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4E2AF" w14:textId="36E0EE78" w:rsidR="004462E6" w:rsidRPr="0064770A" w:rsidRDefault="004462E6" w:rsidP="004462E6">
      <w:pPr>
        <w:pStyle w:val="Heading1"/>
        <w:rPr>
          <w:rFonts w:ascii="Calibri" w:hAnsi="Calibri"/>
          <w:i/>
        </w:rPr>
      </w:pPr>
      <w:bookmarkStart w:id="0" w:name="_Toc489515208"/>
      <w:r>
        <w:rPr>
          <w:rFonts w:ascii="Calibri" w:hAnsi="Calibri"/>
          <w:i/>
        </w:rPr>
        <w:t xml:space="preserve">FREIGHTCOVER GENERAL </w:t>
      </w:r>
      <w:r w:rsidRPr="0064770A">
        <w:rPr>
          <w:rFonts w:ascii="Calibri" w:hAnsi="Calibri"/>
          <w:i/>
        </w:rPr>
        <w:t>MARINE CARGO</w:t>
      </w:r>
      <w:bookmarkEnd w:id="0"/>
      <w:r>
        <w:rPr>
          <w:rFonts w:ascii="Calibri" w:hAnsi="Calibri"/>
          <w:i/>
        </w:rPr>
        <w:t xml:space="preserve"> COVER SUMMARY</w:t>
      </w:r>
    </w:p>
    <w:p w14:paraId="1E191E5B" w14:textId="6D9B9F8C" w:rsidR="004462E6" w:rsidRPr="00852249" w:rsidRDefault="00852249" w:rsidP="004462E6">
      <w:pPr>
        <w:jc w:val="center"/>
        <w:rPr>
          <w:rFonts w:ascii="Calibri" w:hAnsi="Calibri"/>
          <w:b/>
          <w:bCs/>
          <w:u w:val="single"/>
        </w:rPr>
      </w:pPr>
      <w:r w:rsidRPr="00852249">
        <w:rPr>
          <w:rFonts w:ascii="Calibri" w:hAnsi="Calibri"/>
          <w:b/>
          <w:bCs/>
          <w:highlight w:val="yellow"/>
          <w:u w:val="single"/>
        </w:rPr>
        <w:t>PLEASE NOTE THE EXCLUDED TERRITORIES HAVE BEEN UPDATED WITH EFFECT FROM THE 9</w:t>
      </w:r>
      <w:r w:rsidRPr="00852249">
        <w:rPr>
          <w:rFonts w:ascii="Calibri" w:hAnsi="Calibri"/>
          <w:b/>
          <w:bCs/>
          <w:highlight w:val="yellow"/>
          <w:u w:val="single"/>
          <w:vertAlign w:val="superscript"/>
        </w:rPr>
        <w:t>TH</w:t>
      </w:r>
      <w:r w:rsidRPr="00852249">
        <w:rPr>
          <w:rFonts w:ascii="Calibri" w:hAnsi="Calibri"/>
          <w:b/>
          <w:bCs/>
          <w:highlight w:val="yellow"/>
          <w:u w:val="single"/>
        </w:rPr>
        <w:t xml:space="preserve"> FEBRUARY 2022</w:t>
      </w:r>
    </w:p>
    <w:p w14:paraId="44AE472D" w14:textId="77777777" w:rsidR="004462E6" w:rsidRPr="0064770A" w:rsidRDefault="004462E6" w:rsidP="004462E6">
      <w:pPr>
        <w:jc w:val="center"/>
        <w:rPr>
          <w:rFonts w:ascii="Calibri" w:hAnsi="Calibri"/>
          <w:u w:val="single"/>
        </w:rPr>
      </w:pPr>
    </w:p>
    <w:tbl>
      <w:tblPr>
        <w:tblW w:w="9357" w:type="dxa"/>
        <w:tblInd w:w="-34" w:type="dxa"/>
        <w:tblLayout w:type="fixed"/>
        <w:tblLook w:val="0000" w:firstRow="0" w:lastRow="0" w:firstColumn="0" w:lastColumn="0" w:noHBand="0" w:noVBand="0"/>
      </w:tblPr>
      <w:tblGrid>
        <w:gridCol w:w="1702"/>
        <w:gridCol w:w="5812"/>
        <w:gridCol w:w="426"/>
        <w:gridCol w:w="14"/>
        <w:gridCol w:w="1393"/>
        <w:gridCol w:w="10"/>
      </w:tblGrid>
      <w:tr w:rsidR="004462E6" w:rsidRPr="00B800F4" w14:paraId="721EEF24" w14:textId="77777777" w:rsidTr="004E6F51">
        <w:tc>
          <w:tcPr>
            <w:tcW w:w="1702" w:type="dxa"/>
          </w:tcPr>
          <w:p w14:paraId="6CED5313" w14:textId="77777777" w:rsidR="004462E6" w:rsidRPr="00B800F4" w:rsidRDefault="004462E6" w:rsidP="004E6F51">
            <w:pPr>
              <w:rPr>
                <w:rFonts w:ascii="Calibri" w:hAnsi="Calibri"/>
                <w:b/>
                <w:i/>
                <w:sz w:val="22"/>
                <w:szCs w:val="22"/>
                <w:u w:val="single"/>
              </w:rPr>
            </w:pPr>
            <w:r w:rsidRPr="00B800F4">
              <w:rPr>
                <w:rFonts w:ascii="Calibri" w:hAnsi="Calibri"/>
                <w:b/>
                <w:i/>
                <w:sz w:val="22"/>
                <w:szCs w:val="22"/>
                <w:u w:val="single"/>
              </w:rPr>
              <w:t>Cover</w:t>
            </w:r>
          </w:p>
        </w:tc>
        <w:tc>
          <w:tcPr>
            <w:tcW w:w="7655" w:type="dxa"/>
            <w:gridSpan w:val="5"/>
          </w:tcPr>
          <w:p w14:paraId="6798F5EA" w14:textId="77777777" w:rsidR="004462E6" w:rsidRPr="00B800F4" w:rsidRDefault="004462E6" w:rsidP="004E6F51">
            <w:pPr>
              <w:rPr>
                <w:rFonts w:ascii="Calibri" w:hAnsi="Calibri"/>
                <w:sz w:val="22"/>
                <w:szCs w:val="22"/>
              </w:rPr>
            </w:pPr>
            <w:r w:rsidRPr="003839FF">
              <w:rPr>
                <w:rFonts w:ascii="Calibri" w:hAnsi="Calibri"/>
                <w:sz w:val="22"/>
                <w:szCs w:val="22"/>
              </w:rPr>
              <w:t>All Risks of physical loss or damage as per the Institute Cargo Clauses A caused by an external fortuitous cause to the goods insured by this policy whilst in the ordinary course of transit.</w:t>
            </w:r>
          </w:p>
        </w:tc>
      </w:tr>
      <w:tr w:rsidR="004462E6" w:rsidRPr="00B800F4" w14:paraId="5A07E780" w14:textId="77777777" w:rsidTr="004E6F51">
        <w:tc>
          <w:tcPr>
            <w:tcW w:w="1702" w:type="dxa"/>
          </w:tcPr>
          <w:p w14:paraId="7CC2726D" w14:textId="77777777" w:rsidR="004462E6" w:rsidRDefault="004462E6" w:rsidP="004E6F51">
            <w:pPr>
              <w:rPr>
                <w:rFonts w:ascii="Calibri" w:hAnsi="Calibri"/>
                <w:b/>
                <w:i/>
                <w:sz w:val="22"/>
                <w:szCs w:val="22"/>
                <w:u w:val="single"/>
              </w:rPr>
            </w:pPr>
          </w:p>
          <w:p w14:paraId="27C92FD1" w14:textId="590DAD69" w:rsidR="004462E6" w:rsidRPr="00B800F4" w:rsidRDefault="004462E6" w:rsidP="004E6F51">
            <w:pPr>
              <w:rPr>
                <w:rFonts w:ascii="Calibri" w:hAnsi="Calibri"/>
                <w:b/>
                <w:i/>
                <w:sz w:val="22"/>
                <w:szCs w:val="22"/>
                <w:u w:val="single"/>
              </w:rPr>
            </w:pPr>
            <w:r w:rsidRPr="00B800F4">
              <w:rPr>
                <w:rFonts w:ascii="Calibri" w:hAnsi="Calibri"/>
                <w:b/>
                <w:i/>
                <w:sz w:val="22"/>
                <w:szCs w:val="22"/>
                <w:u w:val="single"/>
              </w:rPr>
              <w:t>Subject Matter</w:t>
            </w:r>
          </w:p>
        </w:tc>
        <w:tc>
          <w:tcPr>
            <w:tcW w:w="7655" w:type="dxa"/>
            <w:gridSpan w:val="5"/>
          </w:tcPr>
          <w:p w14:paraId="54EE29C4" w14:textId="77777777" w:rsidR="004462E6" w:rsidRDefault="004462E6" w:rsidP="004E6F51">
            <w:pPr>
              <w:rPr>
                <w:rFonts w:ascii="Calibri" w:hAnsi="Calibri"/>
                <w:sz w:val="22"/>
                <w:szCs w:val="22"/>
              </w:rPr>
            </w:pPr>
          </w:p>
          <w:p w14:paraId="6C3C2297" w14:textId="7936A483" w:rsidR="004462E6" w:rsidRPr="00B800F4" w:rsidRDefault="004462E6" w:rsidP="004E6F51">
            <w:pPr>
              <w:rPr>
                <w:rFonts w:ascii="Calibri" w:hAnsi="Calibri"/>
                <w:sz w:val="22"/>
                <w:szCs w:val="22"/>
              </w:rPr>
            </w:pPr>
            <w:r>
              <w:rPr>
                <w:rFonts w:ascii="Calibri" w:hAnsi="Calibri"/>
                <w:sz w:val="22"/>
                <w:szCs w:val="22"/>
              </w:rPr>
              <w:t xml:space="preserve">Those goods available for selection on the Freightcover General Website (www.freightcover.com/general) . All other goods subject to pre-approval and acceptance by Underwriters </w:t>
            </w:r>
          </w:p>
        </w:tc>
      </w:tr>
      <w:tr w:rsidR="004462E6" w:rsidRPr="00B800F4" w14:paraId="7594E9E6" w14:textId="77777777" w:rsidTr="004E6F51">
        <w:tc>
          <w:tcPr>
            <w:tcW w:w="1702" w:type="dxa"/>
          </w:tcPr>
          <w:p w14:paraId="3C9BF604" w14:textId="77777777" w:rsidR="004462E6" w:rsidRDefault="004462E6" w:rsidP="004E6F51">
            <w:pPr>
              <w:rPr>
                <w:rFonts w:ascii="Calibri" w:hAnsi="Calibri"/>
                <w:b/>
                <w:i/>
                <w:sz w:val="22"/>
                <w:szCs w:val="22"/>
                <w:u w:val="single"/>
              </w:rPr>
            </w:pPr>
          </w:p>
          <w:p w14:paraId="7C490206" w14:textId="5DAFCEC3" w:rsidR="004462E6" w:rsidRPr="00B800F4" w:rsidRDefault="004462E6" w:rsidP="004E6F51">
            <w:pPr>
              <w:rPr>
                <w:rFonts w:ascii="Calibri" w:hAnsi="Calibri"/>
                <w:b/>
                <w:i/>
                <w:sz w:val="22"/>
                <w:szCs w:val="22"/>
                <w:u w:val="single"/>
              </w:rPr>
            </w:pPr>
            <w:r w:rsidRPr="00B800F4">
              <w:rPr>
                <w:rFonts w:ascii="Calibri" w:hAnsi="Calibri"/>
                <w:b/>
                <w:i/>
                <w:sz w:val="22"/>
                <w:szCs w:val="22"/>
                <w:u w:val="single"/>
              </w:rPr>
              <w:t>Transit</w:t>
            </w:r>
          </w:p>
        </w:tc>
        <w:tc>
          <w:tcPr>
            <w:tcW w:w="7655" w:type="dxa"/>
            <w:gridSpan w:val="5"/>
          </w:tcPr>
          <w:p w14:paraId="28DAD64D" w14:textId="77777777" w:rsidR="004462E6" w:rsidRDefault="004462E6" w:rsidP="004E6F51">
            <w:pPr>
              <w:rPr>
                <w:rFonts w:ascii="Calibri" w:hAnsi="Calibri"/>
                <w:sz w:val="22"/>
                <w:szCs w:val="22"/>
              </w:rPr>
            </w:pPr>
          </w:p>
          <w:p w14:paraId="17DF88EF" w14:textId="6732F481" w:rsidR="004462E6" w:rsidRPr="00B800F4" w:rsidRDefault="004462E6" w:rsidP="004E6F51">
            <w:pPr>
              <w:rPr>
                <w:rFonts w:ascii="Calibri" w:hAnsi="Calibri"/>
                <w:sz w:val="22"/>
                <w:szCs w:val="22"/>
              </w:rPr>
            </w:pPr>
            <w:r w:rsidRPr="00B800F4">
              <w:rPr>
                <w:rFonts w:ascii="Calibri" w:hAnsi="Calibri"/>
                <w:sz w:val="22"/>
                <w:szCs w:val="22"/>
              </w:rPr>
              <w:t xml:space="preserve">UK to places in the World and vice versa other than the ‘Excluded Territories’ listed. </w:t>
            </w:r>
          </w:p>
        </w:tc>
      </w:tr>
      <w:tr w:rsidR="004462E6" w:rsidRPr="00B800F4" w14:paraId="272FF1BB" w14:textId="77777777" w:rsidTr="004E6F51">
        <w:trPr>
          <w:gridAfter w:val="1"/>
          <w:wAfter w:w="10" w:type="dxa"/>
        </w:trPr>
        <w:tc>
          <w:tcPr>
            <w:tcW w:w="1702" w:type="dxa"/>
          </w:tcPr>
          <w:p w14:paraId="6CDE1BC8" w14:textId="77777777" w:rsidR="004462E6" w:rsidRPr="00B800F4" w:rsidRDefault="004462E6" w:rsidP="004E6F51">
            <w:pPr>
              <w:spacing w:line="360" w:lineRule="auto"/>
              <w:rPr>
                <w:rFonts w:ascii="Calibri" w:hAnsi="Calibri"/>
                <w:b/>
                <w:i/>
                <w:sz w:val="22"/>
                <w:szCs w:val="22"/>
                <w:u w:val="single"/>
              </w:rPr>
            </w:pPr>
          </w:p>
        </w:tc>
        <w:tc>
          <w:tcPr>
            <w:tcW w:w="5812" w:type="dxa"/>
          </w:tcPr>
          <w:p w14:paraId="1FDCB1FB" w14:textId="77777777" w:rsidR="004462E6" w:rsidRPr="00B800F4" w:rsidRDefault="004462E6" w:rsidP="004E6F51">
            <w:pPr>
              <w:spacing w:line="360" w:lineRule="auto"/>
              <w:rPr>
                <w:rFonts w:ascii="Calibri" w:hAnsi="Calibri"/>
                <w:sz w:val="22"/>
                <w:szCs w:val="22"/>
              </w:rPr>
            </w:pPr>
          </w:p>
        </w:tc>
        <w:tc>
          <w:tcPr>
            <w:tcW w:w="426" w:type="dxa"/>
          </w:tcPr>
          <w:p w14:paraId="70A4BA6E" w14:textId="77777777" w:rsidR="004462E6" w:rsidRPr="00B800F4" w:rsidRDefault="004462E6" w:rsidP="004E6F51">
            <w:pPr>
              <w:spacing w:line="360" w:lineRule="auto"/>
              <w:rPr>
                <w:rFonts w:ascii="Calibri" w:hAnsi="Calibri"/>
                <w:sz w:val="22"/>
                <w:szCs w:val="22"/>
              </w:rPr>
            </w:pPr>
          </w:p>
        </w:tc>
        <w:tc>
          <w:tcPr>
            <w:tcW w:w="1407" w:type="dxa"/>
            <w:gridSpan w:val="2"/>
          </w:tcPr>
          <w:p w14:paraId="7A90FC67" w14:textId="77777777" w:rsidR="004462E6" w:rsidRPr="00B800F4" w:rsidRDefault="004462E6" w:rsidP="004E6F51">
            <w:pPr>
              <w:spacing w:line="360" w:lineRule="auto"/>
              <w:jc w:val="right"/>
              <w:rPr>
                <w:rFonts w:ascii="Calibri" w:hAnsi="Calibri"/>
                <w:sz w:val="22"/>
                <w:szCs w:val="22"/>
              </w:rPr>
            </w:pPr>
          </w:p>
        </w:tc>
      </w:tr>
      <w:tr w:rsidR="004462E6" w:rsidRPr="00B800F4" w14:paraId="5515E234" w14:textId="77777777" w:rsidTr="004E6F51">
        <w:trPr>
          <w:gridAfter w:val="1"/>
          <w:wAfter w:w="10" w:type="dxa"/>
        </w:trPr>
        <w:tc>
          <w:tcPr>
            <w:tcW w:w="1702" w:type="dxa"/>
          </w:tcPr>
          <w:p w14:paraId="75596594" w14:textId="77777777" w:rsidR="004462E6" w:rsidRPr="00B800F4" w:rsidRDefault="004462E6" w:rsidP="004E6F51">
            <w:pPr>
              <w:spacing w:line="360" w:lineRule="auto"/>
              <w:rPr>
                <w:rFonts w:ascii="Calibri" w:hAnsi="Calibri"/>
                <w:b/>
                <w:i/>
                <w:sz w:val="22"/>
                <w:szCs w:val="22"/>
                <w:u w:val="single"/>
              </w:rPr>
            </w:pPr>
            <w:r w:rsidRPr="00B800F4">
              <w:rPr>
                <w:rFonts w:ascii="Calibri" w:hAnsi="Calibri"/>
                <w:b/>
                <w:i/>
                <w:sz w:val="22"/>
                <w:szCs w:val="22"/>
                <w:u w:val="single"/>
              </w:rPr>
              <w:t>Limits</w:t>
            </w:r>
          </w:p>
        </w:tc>
        <w:tc>
          <w:tcPr>
            <w:tcW w:w="5812" w:type="dxa"/>
          </w:tcPr>
          <w:p w14:paraId="019AC605" w14:textId="77777777" w:rsidR="004462E6" w:rsidRPr="00B800F4" w:rsidRDefault="004462E6" w:rsidP="004E6F51">
            <w:pPr>
              <w:spacing w:line="360" w:lineRule="auto"/>
              <w:rPr>
                <w:rFonts w:ascii="Calibri" w:hAnsi="Calibri"/>
                <w:sz w:val="22"/>
                <w:szCs w:val="22"/>
              </w:rPr>
            </w:pPr>
            <w:r w:rsidRPr="00B800F4">
              <w:rPr>
                <w:rFonts w:ascii="Calibri" w:hAnsi="Calibri"/>
                <w:sz w:val="22"/>
                <w:szCs w:val="22"/>
              </w:rPr>
              <w:t xml:space="preserve">Any one vessel or conveyance and/or road freight </w:t>
            </w:r>
          </w:p>
        </w:tc>
        <w:tc>
          <w:tcPr>
            <w:tcW w:w="426" w:type="dxa"/>
          </w:tcPr>
          <w:p w14:paraId="29AB6CFC" w14:textId="77777777" w:rsidR="004462E6" w:rsidRPr="00B800F4" w:rsidRDefault="004462E6" w:rsidP="004E6F51">
            <w:pPr>
              <w:spacing w:line="360" w:lineRule="auto"/>
              <w:rPr>
                <w:rFonts w:ascii="Calibri" w:hAnsi="Calibri"/>
                <w:sz w:val="22"/>
                <w:szCs w:val="22"/>
              </w:rPr>
            </w:pPr>
            <w:r w:rsidRPr="00B800F4">
              <w:rPr>
                <w:rFonts w:ascii="Calibri" w:hAnsi="Calibri"/>
                <w:sz w:val="22"/>
                <w:szCs w:val="22"/>
              </w:rPr>
              <w:t>£</w:t>
            </w:r>
          </w:p>
        </w:tc>
        <w:tc>
          <w:tcPr>
            <w:tcW w:w="1407" w:type="dxa"/>
            <w:gridSpan w:val="2"/>
          </w:tcPr>
          <w:p w14:paraId="3080B7BF" w14:textId="12A00681" w:rsidR="004462E6" w:rsidRPr="00B800F4" w:rsidRDefault="004462E6" w:rsidP="004E6F51">
            <w:pPr>
              <w:spacing w:line="360" w:lineRule="auto"/>
              <w:jc w:val="right"/>
              <w:rPr>
                <w:rFonts w:ascii="Calibri" w:hAnsi="Calibri"/>
                <w:sz w:val="22"/>
                <w:szCs w:val="22"/>
              </w:rPr>
            </w:pPr>
            <w:r>
              <w:rPr>
                <w:rFonts w:ascii="Calibri" w:hAnsi="Calibri"/>
                <w:sz w:val="22"/>
                <w:szCs w:val="22"/>
              </w:rPr>
              <w:t>150,000</w:t>
            </w:r>
          </w:p>
        </w:tc>
      </w:tr>
      <w:tr w:rsidR="004462E6" w:rsidRPr="00B800F4" w14:paraId="35BDA39A" w14:textId="77777777" w:rsidTr="004E6F51">
        <w:trPr>
          <w:gridAfter w:val="1"/>
          <w:wAfter w:w="10" w:type="dxa"/>
        </w:trPr>
        <w:tc>
          <w:tcPr>
            <w:tcW w:w="1702" w:type="dxa"/>
          </w:tcPr>
          <w:p w14:paraId="4393D5D8" w14:textId="77777777" w:rsidR="004462E6" w:rsidRPr="00B800F4" w:rsidRDefault="004462E6" w:rsidP="004E6F51">
            <w:pPr>
              <w:spacing w:line="360" w:lineRule="auto"/>
              <w:rPr>
                <w:rFonts w:ascii="Calibri" w:hAnsi="Calibri"/>
                <w:b/>
                <w:i/>
                <w:sz w:val="22"/>
                <w:szCs w:val="22"/>
                <w:u w:val="single"/>
              </w:rPr>
            </w:pPr>
          </w:p>
        </w:tc>
        <w:tc>
          <w:tcPr>
            <w:tcW w:w="5812" w:type="dxa"/>
          </w:tcPr>
          <w:p w14:paraId="197FA5AC" w14:textId="77777777" w:rsidR="004462E6" w:rsidRPr="00B800F4" w:rsidRDefault="004462E6" w:rsidP="004E6F51">
            <w:pPr>
              <w:spacing w:line="360" w:lineRule="auto"/>
              <w:rPr>
                <w:rFonts w:ascii="Calibri" w:hAnsi="Calibri"/>
                <w:sz w:val="22"/>
                <w:szCs w:val="22"/>
              </w:rPr>
            </w:pPr>
            <w:r w:rsidRPr="00B800F4">
              <w:rPr>
                <w:rFonts w:ascii="Calibri" w:hAnsi="Calibri"/>
                <w:sz w:val="22"/>
                <w:szCs w:val="22"/>
              </w:rPr>
              <w:t>Any one vehicle owned/operated by the Assured.</w:t>
            </w:r>
          </w:p>
        </w:tc>
        <w:tc>
          <w:tcPr>
            <w:tcW w:w="426" w:type="dxa"/>
          </w:tcPr>
          <w:p w14:paraId="51038808" w14:textId="77777777" w:rsidR="004462E6" w:rsidRPr="00B800F4" w:rsidRDefault="004462E6" w:rsidP="004E6F51">
            <w:pPr>
              <w:spacing w:line="360" w:lineRule="auto"/>
              <w:rPr>
                <w:rFonts w:ascii="Calibri" w:hAnsi="Calibri"/>
                <w:sz w:val="22"/>
                <w:szCs w:val="22"/>
              </w:rPr>
            </w:pPr>
            <w:r w:rsidRPr="00B800F4">
              <w:rPr>
                <w:rFonts w:ascii="Calibri" w:hAnsi="Calibri"/>
                <w:sz w:val="22"/>
                <w:szCs w:val="22"/>
              </w:rPr>
              <w:t>£</w:t>
            </w:r>
          </w:p>
        </w:tc>
        <w:tc>
          <w:tcPr>
            <w:tcW w:w="1407" w:type="dxa"/>
            <w:gridSpan w:val="2"/>
          </w:tcPr>
          <w:p w14:paraId="0F867EDD" w14:textId="09CAC1D4" w:rsidR="004462E6" w:rsidRPr="00B800F4" w:rsidRDefault="004462E6" w:rsidP="004E6F51">
            <w:pPr>
              <w:spacing w:line="360" w:lineRule="auto"/>
              <w:jc w:val="right"/>
              <w:rPr>
                <w:rFonts w:ascii="Calibri" w:hAnsi="Calibri"/>
                <w:sz w:val="22"/>
                <w:szCs w:val="22"/>
              </w:rPr>
            </w:pPr>
            <w:r>
              <w:rPr>
                <w:rFonts w:ascii="Calibri" w:hAnsi="Calibri"/>
                <w:sz w:val="22"/>
                <w:szCs w:val="22"/>
              </w:rPr>
              <w:t>150,000</w:t>
            </w:r>
          </w:p>
        </w:tc>
      </w:tr>
      <w:tr w:rsidR="004462E6" w:rsidRPr="00B800F4" w14:paraId="31FBF3C0" w14:textId="77777777" w:rsidTr="004E6F51">
        <w:trPr>
          <w:gridAfter w:val="1"/>
          <w:wAfter w:w="10" w:type="dxa"/>
        </w:trPr>
        <w:tc>
          <w:tcPr>
            <w:tcW w:w="1702" w:type="dxa"/>
          </w:tcPr>
          <w:p w14:paraId="473A1114" w14:textId="77777777" w:rsidR="004462E6" w:rsidRPr="00B800F4" w:rsidRDefault="004462E6" w:rsidP="004E6F51">
            <w:pPr>
              <w:spacing w:line="360" w:lineRule="auto"/>
              <w:rPr>
                <w:rFonts w:ascii="Calibri" w:hAnsi="Calibri"/>
                <w:b/>
                <w:i/>
                <w:sz w:val="22"/>
                <w:szCs w:val="22"/>
                <w:u w:val="single"/>
              </w:rPr>
            </w:pPr>
          </w:p>
        </w:tc>
        <w:tc>
          <w:tcPr>
            <w:tcW w:w="5812" w:type="dxa"/>
          </w:tcPr>
          <w:p w14:paraId="19AE06B5" w14:textId="77777777" w:rsidR="004462E6" w:rsidRPr="00B800F4" w:rsidRDefault="004462E6" w:rsidP="004E6F51">
            <w:pPr>
              <w:spacing w:line="360" w:lineRule="auto"/>
              <w:rPr>
                <w:rFonts w:ascii="Calibri" w:hAnsi="Calibri"/>
                <w:sz w:val="22"/>
                <w:szCs w:val="22"/>
              </w:rPr>
            </w:pPr>
            <w:r w:rsidRPr="00B800F4">
              <w:rPr>
                <w:rFonts w:ascii="Calibri" w:hAnsi="Calibri"/>
                <w:sz w:val="22"/>
                <w:szCs w:val="22"/>
              </w:rPr>
              <w:t>Any one Parcel by post/parcel carrier.</w:t>
            </w:r>
          </w:p>
        </w:tc>
        <w:tc>
          <w:tcPr>
            <w:tcW w:w="426" w:type="dxa"/>
          </w:tcPr>
          <w:p w14:paraId="44440A72" w14:textId="77777777" w:rsidR="004462E6" w:rsidRPr="00B800F4" w:rsidRDefault="004462E6" w:rsidP="004E6F51">
            <w:pPr>
              <w:spacing w:line="360" w:lineRule="auto"/>
              <w:rPr>
                <w:rFonts w:ascii="Calibri" w:hAnsi="Calibri"/>
                <w:sz w:val="22"/>
                <w:szCs w:val="22"/>
              </w:rPr>
            </w:pPr>
            <w:r w:rsidRPr="00B800F4">
              <w:rPr>
                <w:rFonts w:ascii="Calibri" w:hAnsi="Calibri"/>
                <w:sz w:val="22"/>
                <w:szCs w:val="22"/>
              </w:rPr>
              <w:t>£</w:t>
            </w:r>
          </w:p>
        </w:tc>
        <w:tc>
          <w:tcPr>
            <w:tcW w:w="1407" w:type="dxa"/>
            <w:gridSpan w:val="2"/>
          </w:tcPr>
          <w:p w14:paraId="01519634" w14:textId="51CB6675" w:rsidR="004462E6" w:rsidRPr="00B800F4" w:rsidRDefault="004462E6" w:rsidP="004E6F51">
            <w:pPr>
              <w:spacing w:line="360" w:lineRule="auto"/>
              <w:jc w:val="right"/>
              <w:rPr>
                <w:rFonts w:ascii="Calibri" w:hAnsi="Calibri"/>
                <w:sz w:val="22"/>
                <w:szCs w:val="22"/>
              </w:rPr>
            </w:pPr>
            <w:r>
              <w:rPr>
                <w:rFonts w:ascii="Calibri" w:hAnsi="Calibri"/>
                <w:sz w:val="22"/>
                <w:szCs w:val="22"/>
              </w:rPr>
              <w:t>10,000</w:t>
            </w:r>
          </w:p>
        </w:tc>
      </w:tr>
      <w:tr w:rsidR="004462E6" w:rsidRPr="00B800F4" w14:paraId="2DCCC0B5" w14:textId="77777777" w:rsidTr="004E6F51">
        <w:trPr>
          <w:gridAfter w:val="1"/>
          <w:wAfter w:w="10" w:type="dxa"/>
        </w:trPr>
        <w:tc>
          <w:tcPr>
            <w:tcW w:w="1702" w:type="dxa"/>
          </w:tcPr>
          <w:p w14:paraId="7E6FDECD" w14:textId="77777777" w:rsidR="004462E6" w:rsidRPr="00B800F4" w:rsidRDefault="004462E6" w:rsidP="004E6F51">
            <w:pPr>
              <w:spacing w:line="360" w:lineRule="auto"/>
              <w:rPr>
                <w:rFonts w:ascii="Calibri" w:hAnsi="Calibri"/>
                <w:b/>
                <w:i/>
                <w:sz w:val="22"/>
                <w:szCs w:val="22"/>
                <w:u w:val="single"/>
              </w:rPr>
            </w:pPr>
          </w:p>
        </w:tc>
        <w:tc>
          <w:tcPr>
            <w:tcW w:w="5812" w:type="dxa"/>
          </w:tcPr>
          <w:p w14:paraId="24C35E9A" w14:textId="77777777" w:rsidR="004462E6" w:rsidRPr="00B800F4" w:rsidRDefault="004462E6" w:rsidP="004E6F51">
            <w:pPr>
              <w:spacing w:line="360" w:lineRule="auto"/>
              <w:rPr>
                <w:rFonts w:ascii="Calibri" w:hAnsi="Calibri"/>
                <w:sz w:val="22"/>
                <w:szCs w:val="22"/>
              </w:rPr>
            </w:pPr>
            <w:r w:rsidRPr="00B800F4">
              <w:rPr>
                <w:rFonts w:ascii="Calibri" w:hAnsi="Calibri"/>
                <w:sz w:val="22"/>
                <w:szCs w:val="22"/>
              </w:rPr>
              <w:t>Any one location during transit.</w:t>
            </w:r>
          </w:p>
        </w:tc>
        <w:tc>
          <w:tcPr>
            <w:tcW w:w="426" w:type="dxa"/>
          </w:tcPr>
          <w:p w14:paraId="761104CC" w14:textId="77777777" w:rsidR="004462E6" w:rsidRPr="00B800F4" w:rsidRDefault="004462E6" w:rsidP="004E6F51">
            <w:pPr>
              <w:spacing w:line="360" w:lineRule="auto"/>
              <w:rPr>
                <w:rFonts w:ascii="Calibri" w:hAnsi="Calibri"/>
                <w:sz w:val="22"/>
                <w:szCs w:val="22"/>
              </w:rPr>
            </w:pPr>
            <w:r w:rsidRPr="00B800F4">
              <w:rPr>
                <w:rFonts w:ascii="Calibri" w:hAnsi="Calibri"/>
                <w:sz w:val="22"/>
                <w:szCs w:val="22"/>
              </w:rPr>
              <w:t>£</w:t>
            </w:r>
          </w:p>
        </w:tc>
        <w:tc>
          <w:tcPr>
            <w:tcW w:w="1407" w:type="dxa"/>
            <w:gridSpan w:val="2"/>
          </w:tcPr>
          <w:p w14:paraId="05F1F18F" w14:textId="6873FBD8" w:rsidR="004462E6" w:rsidRPr="00B800F4" w:rsidRDefault="004462E6" w:rsidP="004E6F51">
            <w:pPr>
              <w:spacing w:line="360" w:lineRule="auto"/>
              <w:jc w:val="right"/>
              <w:rPr>
                <w:rFonts w:ascii="Calibri" w:hAnsi="Calibri"/>
                <w:sz w:val="22"/>
                <w:szCs w:val="22"/>
              </w:rPr>
            </w:pPr>
            <w:r>
              <w:rPr>
                <w:rFonts w:ascii="Calibri" w:hAnsi="Calibri"/>
                <w:sz w:val="22"/>
                <w:szCs w:val="22"/>
              </w:rPr>
              <w:t>150,000</w:t>
            </w:r>
          </w:p>
        </w:tc>
      </w:tr>
      <w:tr w:rsidR="004462E6" w:rsidRPr="00B800F4" w14:paraId="7C04B053" w14:textId="77777777" w:rsidTr="004E6F51">
        <w:trPr>
          <w:gridAfter w:val="1"/>
          <w:wAfter w:w="10" w:type="dxa"/>
        </w:trPr>
        <w:tc>
          <w:tcPr>
            <w:tcW w:w="1702" w:type="dxa"/>
          </w:tcPr>
          <w:p w14:paraId="2309BDB7" w14:textId="77777777" w:rsidR="004462E6" w:rsidRPr="00B800F4" w:rsidRDefault="004462E6" w:rsidP="004E6F51">
            <w:pPr>
              <w:spacing w:line="360" w:lineRule="auto"/>
              <w:rPr>
                <w:rFonts w:ascii="Calibri" w:hAnsi="Calibri"/>
                <w:b/>
                <w:i/>
                <w:sz w:val="22"/>
                <w:szCs w:val="22"/>
                <w:u w:val="single"/>
              </w:rPr>
            </w:pPr>
          </w:p>
        </w:tc>
        <w:tc>
          <w:tcPr>
            <w:tcW w:w="5812" w:type="dxa"/>
          </w:tcPr>
          <w:p w14:paraId="47BFE6C7" w14:textId="77777777" w:rsidR="004462E6" w:rsidRPr="00B800F4" w:rsidRDefault="004462E6" w:rsidP="004E6F51">
            <w:pPr>
              <w:spacing w:line="360" w:lineRule="auto"/>
              <w:rPr>
                <w:rFonts w:ascii="Calibri" w:hAnsi="Calibri"/>
                <w:sz w:val="22"/>
                <w:szCs w:val="22"/>
              </w:rPr>
            </w:pPr>
            <w:r w:rsidRPr="00B800F4">
              <w:rPr>
                <w:rFonts w:ascii="Calibri" w:hAnsi="Calibri"/>
                <w:sz w:val="22"/>
                <w:szCs w:val="22"/>
              </w:rPr>
              <w:t>Any one loss.</w:t>
            </w:r>
          </w:p>
          <w:p w14:paraId="28053D35" w14:textId="77777777" w:rsidR="004462E6" w:rsidRPr="00B800F4" w:rsidRDefault="004462E6" w:rsidP="004E6F51">
            <w:pPr>
              <w:spacing w:line="360" w:lineRule="auto"/>
              <w:rPr>
                <w:rFonts w:ascii="Calibri" w:hAnsi="Calibri"/>
                <w:sz w:val="22"/>
                <w:szCs w:val="22"/>
              </w:rPr>
            </w:pPr>
            <w:r w:rsidRPr="00B800F4">
              <w:rPr>
                <w:rFonts w:ascii="Calibri" w:hAnsi="Calibri"/>
                <w:sz w:val="22"/>
                <w:szCs w:val="22"/>
              </w:rPr>
              <w:t xml:space="preserve">Any one Inter-company Movement </w:t>
            </w:r>
          </w:p>
        </w:tc>
        <w:tc>
          <w:tcPr>
            <w:tcW w:w="426" w:type="dxa"/>
          </w:tcPr>
          <w:p w14:paraId="6C09D6B8" w14:textId="77777777" w:rsidR="004462E6" w:rsidRPr="00B800F4" w:rsidRDefault="004462E6" w:rsidP="004E6F51">
            <w:pPr>
              <w:spacing w:line="360" w:lineRule="auto"/>
              <w:rPr>
                <w:rFonts w:ascii="Calibri" w:hAnsi="Calibri"/>
                <w:sz w:val="22"/>
                <w:szCs w:val="22"/>
              </w:rPr>
            </w:pPr>
            <w:r w:rsidRPr="00B800F4">
              <w:rPr>
                <w:rFonts w:ascii="Calibri" w:hAnsi="Calibri"/>
                <w:sz w:val="22"/>
                <w:szCs w:val="22"/>
              </w:rPr>
              <w:t>£</w:t>
            </w:r>
          </w:p>
          <w:p w14:paraId="507F4116" w14:textId="77777777" w:rsidR="004462E6" w:rsidRPr="00B800F4" w:rsidRDefault="004462E6" w:rsidP="004E6F51">
            <w:pPr>
              <w:spacing w:line="360" w:lineRule="auto"/>
              <w:rPr>
                <w:rFonts w:ascii="Calibri" w:hAnsi="Calibri"/>
                <w:sz w:val="22"/>
                <w:szCs w:val="22"/>
              </w:rPr>
            </w:pPr>
            <w:r w:rsidRPr="00B800F4">
              <w:rPr>
                <w:rFonts w:ascii="Calibri" w:hAnsi="Calibri"/>
                <w:sz w:val="22"/>
                <w:szCs w:val="22"/>
              </w:rPr>
              <w:t>£</w:t>
            </w:r>
          </w:p>
        </w:tc>
        <w:tc>
          <w:tcPr>
            <w:tcW w:w="1407" w:type="dxa"/>
            <w:gridSpan w:val="2"/>
          </w:tcPr>
          <w:p w14:paraId="3595608A" w14:textId="77777777" w:rsidR="004462E6" w:rsidRDefault="004462E6" w:rsidP="004E6F51">
            <w:pPr>
              <w:spacing w:line="360" w:lineRule="auto"/>
              <w:jc w:val="right"/>
              <w:rPr>
                <w:rFonts w:ascii="Calibri" w:hAnsi="Calibri"/>
                <w:sz w:val="22"/>
                <w:szCs w:val="22"/>
              </w:rPr>
            </w:pPr>
            <w:r>
              <w:rPr>
                <w:rFonts w:ascii="Calibri" w:hAnsi="Calibri"/>
                <w:sz w:val="22"/>
                <w:szCs w:val="22"/>
              </w:rPr>
              <w:t>150,000</w:t>
            </w:r>
          </w:p>
          <w:p w14:paraId="3CF0C6BA" w14:textId="75D17AC9" w:rsidR="004462E6" w:rsidRPr="00B800F4" w:rsidRDefault="004462E6" w:rsidP="004E6F51">
            <w:pPr>
              <w:spacing w:line="360" w:lineRule="auto"/>
              <w:jc w:val="right"/>
              <w:rPr>
                <w:rFonts w:ascii="Calibri" w:hAnsi="Calibri"/>
                <w:sz w:val="22"/>
                <w:szCs w:val="22"/>
              </w:rPr>
            </w:pPr>
            <w:r>
              <w:rPr>
                <w:rFonts w:ascii="Calibri" w:hAnsi="Calibri"/>
                <w:sz w:val="22"/>
                <w:szCs w:val="22"/>
              </w:rPr>
              <w:t>150,000</w:t>
            </w:r>
          </w:p>
        </w:tc>
      </w:tr>
      <w:tr w:rsidR="004462E6" w:rsidRPr="00B800F4" w14:paraId="5515B0A6" w14:textId="77777777" w:rsidTr="004E6F51">
        <w:tc>
          <w:tcPr>
            <w:tcW w:w="1702" w:type="dxa"/>
          </w:tcPr>
          <w:p w14:paraId="5AED496D" w14:textId="77777777" w:rsidR="004462E6" w:rsidRPr="00B800F4" w:rsidRDefault="004462E6" w:rsidP="004E6F51">
            <w:pPr>
              <w:spacing w:line="360" w:lineRule="auto"/>
              <w:rPr>
                <w:rFonts w:ascii="Calibri" w:hAnsi="Calibri"/>
                <w:b/>
                <w:i/>
                <w:sz w:val="22"/>
                <w:szCs w:val="22"/>
                <w:u w:val="single"/>
              </w:rPr>
            </w:pPr>
          </w:p>
        </w:tc>
        <w:tc>
          <w:tcPr>
            <w:tcW w:w="7655" w:type="dxa"/>
            <w:gridSpan w:val="5"/>
          </w:tcPr>
          <w:p w14:paraId="5C26BC61" w14:textId="77777777" w:rsidR="004462E6" w:rsidRPr="00B800F4" w:rsidRDefault="004462E6" w:rsidP="004E6F51">
            <w:pPr>
              <w:spacing w:line="360" w:lineRule="auto"/>
              <w:rPr>
                <w:rFonts w:ascii="Calibri" w:hAnsi="Calibri"/>
                <w:sz w:val="22"/>
                <w:szCs w:val="22"/>
              </w:rPr>
            </w:pPr>
          </w:p>
        </w:tc>
      </w:tr>
      <w:tr w:rsidR="004462E6" w:rsidRPr="00B800F4" w14:paraId="6C07E56E" w14:textId="77777777" w:rsidTr="004E6F51">
        <w:tc>
          <w:tcPr>
            <w:tcW w:w="1702" w:type="dxa"/>
          </w:tcPr>
          <w:p w14:paraId="3C26C139" w14:textId="77777777" w:rsidR="004462E6" w:rsidRPr="00B800F4" w:rsidRDefault="004462E6" w:rsidP="004E6F51">
            <w:pPr>
              <w:rPr>
                <w:rFonts w:ascii="Calibri" w:hAnsi="Calibri"/>
                <w:b/>
                <w:i/>
                <w:sz w:val="22"/>
                <w:szCs w:val="22"/>
                <w:u w:val="single"/>
              </w:rPr>
            </w:pPr>
            <w:r w:rsidRPr="00B800F4">
              <w:rPr>
                <w:rFonts w:ascii="Calibri" w:hAnsi="Calibri"/>
                <w:b/>
                <w:i/>
                <w:sz w:val="22"/>
                <w:szCs w:val="22"/>
                <w:u w:val="single"/>
              </w:rPr>
              <w:t>Basis of Valuation</w:t>
            </w:r>
          </w:p>
        </w:tc>
        <w:tc>
          <w:tcPr>
            <w:tcW w:w="7655" w:type="dxa"/>
            <w:gridSpan w:val="5"/>
          </w:tcPr>
          <w:p w14:paraId="35CF7748" w14:textId="347B342C" w:rsidR="004462E6" w:rsidRPr="00B800F4" w:rsidRDefault="004462E6" w:rsidP="004E6F51">
            <w:pPr>
              <w:spacing w:line="360" w:lineRule="auto"/>
              <w:rPr>
                <w:rFonts w:ascii="Calibri" w:hAnsi="Calibri"/>
                <w:sz w:val="22"/>
                <w:szCs w:val="22"/>
              </w:rPr>
            </w:pPr>
            <w:r w:rsidRPr="00B800F4">
              <w:rPr>
                <w:rFonts w:ascii="Calibri" w:hAnsi="Calibri"/>
                <w:sz w:val="22"/>
                <w:szCs w:val="22"/>
              </w:rPr>
              <w:t xml:space="preserve">Imports/Exports –  </w:t>
            </w:r>
            <w:r>
              <w:rPr>
                <w:rFonts w:ascii="Calibri" w:hAnsi="Calibri"/>
                <w:sz w:val="22"/>
                <w:szCs w:val="22"/>
              </w:rPr>
              <w:t xml:space="preserve">invoice cost plus insurance and freight charges </w:t>
            </w:r>
            <w:r w:rsidRPr="00B800F4">
              <w:rPr>
                <w:rFonts w:ascii="Calibri" w:hAnsi="Calibri"/>
                <w:sz w:val="22"/>
                <w:szCs w:val="22"/>
              </w:rPr>
              <w:t xml:space="preserve">+ </w:t>
            </w:r>
            <w:r>
              <w:rPr>
                <w:rFonts w:ascii="Calibri" w:hAnsi="Calibri"/>
                <w:sz w:val="22"/>
                <w:szCs w:val="22"/>
              </w:rPr>
              <w:t>10</w:t>
            </w:r>
            <w:r w:rsidRPr="00B800F4">
              <w:rPr>
                <w:rFonts w:ascii="Calibri" w:hAnsi="Calibri"/>
                <w:sz w:val="22"/>
                <w:szCs w:val="22"/>
              </w:rPr>
              <w:t>%.</w:t>
            </w:r>
          </w:p>
          <w:p w14:paraId="731FDB3F" w14:textId="0DF40EDD" w:rsidR="004462E6" w:rsidRPr="00B800F4" w:rsidRDefault="004462E6" w:rsidP="004E6F51">
            <w:pPr>
              <w:spacing w:line="360" w:lineRule="auto"/>
              <w:rPr>
                <w:rFonts w:ascii="Calibri" w:hAnsi="Calibri"/>
                <w:sz w:val="22"/>
                <w:szCs w:val="22"/>
              </w:rPr>
            </w:pPr>
            <w:r w:rsidRPr="00B800F4">
              <w:rPr>
                <w:rFonts w:ascii="Calibri" w:hAnsi="Calibri"/>
                <w:sz w:val="22"/>
                <w:szCs w:val="22"/>
              </w:rPr>
              <w:t xml:space="preserve">FOB &amp; similar exports – </w:t>
            </w:r>
            <w:r>
              <w:rPr>
                <w:rFonts w:ascii="Calibri" w:hAnsi="Calibri"/>
                <w:sz w:val="22"/>
                <w:szCs w:val="22"/>
              </w:rPr>
              <w:t>Invoice cost to buyer</w:t>
            </w:r>
          </w:p>
          <w:p w14:paraId="282AF4C7" w14:textId="0598AA28" w:rsidR="004462E6" w:rsidRPr="00B800F4" w:rsidRDefault="004462E6" w:rsidP="004E6F51">
            <w:pPr>
              <w:spacing w:line="360" w:lineRule="auto"/>
              <w:rPr>
                <w:rFonts w:ascii="Calibri" w:hAnsi="Calibri"/>
                <w:sz w:val="22"/>
                <w:szCs w:val="22"/>
              </w:rPr>
            </w:pPr>
            <w:r w:rsidRPr="00B800F4">
              <w:rPr>
                <w:rFonts w:ascii="Calibri" w:hAnsi="Calibri"/>
                <w:sz w:val="22"/>
                <w:szCs w:val="22"/>
              </w:rPr>
              <w:t xml:space="preserve">Inland Transits – Sales; invoice price to </w:t>
            </w:r>
            <w:r>
              <w:rPr>
                <w:rFonts w:ascii="Calibri" w:hAnsi="Calibri"/>
                <w:sz w:val="22"/>
                <w:szCs w:val="22"/>
              </w:rPr>
              <w:t>buyer</w:t>
            </w:r>
            <w:r w:rsidRPr="00B800F4">
              <w:rPr>
                <w:rFonts w:ascii="Calibri" w:hAnsi="Calibri"/>
                <w:sz w:val="22"/>
                <w:szCs w:val="22"/>
              </w:rPr>
              <w:t>.</w:t>
            </w:r>
          </w:p>
          <w:p w14:paraId="12FD378F" w14:textId="5065B1F9" w:rsidR="004462E6" w:rsidRPr="00B800F4" w:rsidRDefault="004462E6" w:rsidP="004E6F51">
            <w:pPr>
              <w:spacing w:line="360" w:lineRule="auto"/>
              <w:rPr>
                <w:rFonts w:ascii="Calibri" w:hAnsi="Calibri"/>
                <w:sz w:val="22"/>
                <w:szCs w:val="22"/>
              </w:rPr>
            </w:pPr>
            <w:r w:rsidRPr="00B800F4">
              <w:rPr>
                <w:rFonts w:ascii="Calibri" w:hAnsi="Calibri"/>
                <w:sz w:val="22"/>
                <w:szCs w:val="22"/>
              </w:rPr>
              <w:t xml:space="preserve">Inland Transits – Purchases; cost price to </w:t>
            </w:r>
            <w:r>
              <w:rPr>
                <w:rFonts w:ascii="Calibri" w:hAnsi="Calibri"/>
                <w:sz w:val="22"/>
                <w:szCs w:val="22"/>
              </w:rPr>
              <w:t>buyer</w:t>
            </w:r>
            <w:r w:rsidRPr="00B800F4">
              <w:rPr>
                <w:rFonts w:ascii="Calibri" w:hAnsi="Calibri"/>
                <w:sz w:val="22"/>
                <w:szCs w:val="22"/>
              </w:rPr>
              <w:t>.</w:t>
            </w:r>
          </w:p>
          <w:p w14:paraId="17492472" w14:textId="54AA6AF4" w:rsidR="004462E6" w:rsidRPr="00B800F4" w:rsidRDefault="004462E6" w:rsidP="004E6F51">
            <w:pPr>
              <w:spacing w:line="360" w:lineRule="auto"/>
              <w:rPr>
                <w:rFonts w:ascii="Calibri" w:hAnsi="Calibri"/>
                <w:sz w:val="22"/>
                <w:szCs w:val="22"/>
              </w:rPr>
            </w:pPr>
            <w:r>
              <w:rPr>
                <w:rFonts w:ascii="Calibri" w:hAnsi="Calibri"/>
                <w:sz w:val="22"/>
                <w:szCs w:val="22"/>
              </w:rPr>
              <w:t>All other goods not subject to a sales or purchase invoice</w:t>
            </w:r>
            <w:r w:rsidRPr="00B800F4">
              <w:rPr>
                <w:rFonts w:ascii="Calibri" w:hAnsi="Calibri"/>
                <w:sz w:val="22"/>
                <w:szCs w:val="22"/>
              </w:rPr>
              <w:t xml:space="preserve"> – </w:t>
            </w:r>
            <w:r>
              <w:rPr>
                <w:rFonts w:ascii="Calibri" w:hAnsi="Calibri"/>
                <w:sz w:val="22"/>
                <w:szCs w:val="22"/>
              </w:rPr>
              <w:t>fair market value at time of loss</w:t>
            </w:r>
            <w:r w:rsidRPr="00B800F4">
              <w:rPr>
                <w:rFonts w:ascii="Calibri" w:hAnsi="Calibri"/>
                <w:sz w:val="22"/>
                <w:szCs w:val="22"/>
              </w:rPr>
              <w:t>.</w:t>
            </w:r>
          </w:p>
        </w:tc>
      </w:tr>
      <w:tr w:rsidR="004462E6" w:rsidRPr="00B800F4" w14:paraId="4ECE632B" w14:textId="77777777" w:rsidTr="004E6F51">
        <w:tc>
          <w:tcPr>
            <w:tcW w:w="1702" w:type="dxa"/>
          </w:tcPr>
          <w:p w14:paraId="05F999C3" w14:textId="6A68F921" w:rsidR="004462E6" w:rsidRPr="00B800F4" w:rsidRDefault="004462E6" w:rsidP="004E6F51">
            <w:pPr>
              <w:spacing w:line="360" w:lineRule="auto"/>
              <w:rPr>
                <w:rFonts w:ascii="Calibri" w:hAnsi="Calibri"/>
                <w:b/>
                <w:i/>
                <w:sz w:val="22"/>
                <w:szCs w:val="22"/>
                <w:u w:val="single"/>
              </w:rPr>
            </w:pPr>
            <w:r>
              <w:rPr>
                <w:rFonts w:ascii="Calibri" w:hAnsi="Calibri"/>
                <w:b/>
                <w:i/>
                <w:sz w:val="22"/>
                <w:szCs w:val="22"/>
                <w:u w:val="single"/>
              </w:rPr>
              <w:t xml:space="preserve"> </w:t>
            </w:r>
          </w:p>
        </w:tc>
        <w:tc>
          <w:tcPr>
            <w:tcW w:w="7655" w:type="dxa"/>
            <w:gridSpan w:val="5"/>
          </w:tcPr>
          <w:p w14:paraId="538C776D" w14:textId="77777777" w:rsidR="004462E6" w:rsidRPr="00B800F4" w:rsidRDefault="004462E6" w:rsidP="004E6F51">
            <w:pPr>
              <w:spacing w:line="360" w:lineRule="auto"/>
              <w:rPr>
                <w:rFonts w:ascii="Calibri" w:hAnsi="Calibri"/>
                <w:sz w:val="22"/>
                <w:szCs w:val="22"/>
              </w:rPr>
            </w:pPr>
          </w:p>
        </w:tc>
      </w:tr>
      <w:tr w:rsidR="004462E6" w:rsidRPr="00B800F4" w14:paraId="420244A3" w14:textId="77777777" w:rsidTr="004E6F51">
        <w:tc>
          <w:tcPr>
            <w:tcW w:w="1702" w:type="dxa"/>
          </w:tcPr>
          <w:p w14:paraId="5EBF48E7" w14:textId="77777777" w:rsidR="004462E6" w:rsidRPr="00B800F4" w:rsidRDefault="004462E6" w:rsidP="004E6F51">
            <w:pPr>
              <w:spacing w:line="360" w:lineRule="auto"/>
              <w:rPr>
                <w:rFonts w:ascii="Calibri" w:hAnsi="Calibri"/>
                <w:b/>
                <w:i/>
                <w:sz w:val="22"/>
                <w:szCs w:val="22"/>
                <w:u w:val="single"/>
              </w:rPr>
            </w:pPr>
            <w:r w:rsidRPr="00B800F4">
              <w:rPr>
                <w:rFonts w:ascii="Calibri" w:hAnsi="Calibri"/>
                <w:b/>
                <w:i/>
                <w:sz w:val="22"/>
                <w:szCs w:val="22"/>
                <w:u w:val="single"/>
              </w:rPr>
              <w:t xml:space="preserve">Excess </w:t>
            </w:r>
          </w:p>
        </w:tc>
        <w:tc>
          <w:tcPr>
            <w:tcW w:w="5812" w:type="dxa"/>
          </w:tcPr>
          <w:p w14:paraId="6B5CAF6A" w14:textId="77777777" w:rsidR="004462E6" w:rsidRPr="00B800F4" w:rsidRDefault="004462E6" w:rsidP="004E6F51">
            <w:pPr>
              <w:spacing w:line="360" w:lineRule="auto"/>
              <w:rPr>
                <w:rFonts w:ascii="Calibri" w:hAnsi="Calibri"/>
                <w:sz w:val="22"/>
                <w:szCs w:val="22"/>
              </w:rPr>
            </w:pPr>
            <w:r w:rsidRPr="00B800F4">
              <w:rPr>
                <w:rFonts w:ascii="Calibri" w:hAnsi="Calibri"/>
                <w:sz w:val="22"/>
                <w:szCs w:val="22"/>
              </w:rPr>
              <w:t>Each and every claim</w:t>
            </w:r>
          </w:p>
        </w:tc>
        <w:tc>
          <w:tcPr>
            <w:tcW w:w="440" w:type="dxa"/>
            <w:gridSpan w:val="2"/>
          </w:tcPr>
          <w:p w14:paraId="5DC26C1E" w14:textId="421439F1" w:rsidR="004462E6" w:rsidRPr="00B800F4" w:rsidRDefault="004462E6" w:rsidP="004E6F51">
            <w:pPr>
              <w:spacing w:line="360" w:lineRule="auto"/>
              <w:rPr>
                <w:rFonts w:ascii="Calibri" w:hAnsi="Calibri"/>
                <w:sz w:val="22"/>
                <w:szCs w:val="22"/>
              </w:rPr>
            </w:pPr>
            <w:r w:rsidRPr="00B800F4">
              <w:rPr>
                <w:rFonts w:ascii="Calibri" w:hAnsi="Calibri"/>
                <w:sz w:val="22"/>
                <w:szCs w:val="22"/>
              </w:rPr>
              <w:t>£</w:t>
            </w:r>
          </w:p>
        </w:tc>
        <w:tc>
          <w:tcPr>
            <w:tcW w:w="1403" w:type="dxa"/>
            <w:gridSpan w:val="2"/>
          </w:tcPr>
          <w:p w14:paraId="06BAA96C" w14:textId="73B96113" w:rsidR="004462E6" w:rsidRPr="00B800F4" w:rsidRDefault="004462E6" w:rsidP="004E6F51">
            <w:pPr>
              <w:spacing w:line="360" w:lineRule="auto"/>
              <w:rPr>
                <w:rFonts w:ascii="Calibri" w:hAnsi="Calibri"/>
                <w:sz w:val="22"/>
                <w:szCs w:val="22"/>
              </w:rPr>
            </w:pPr>
            <w:r>
              <w:rPr>
                <w:rFonts w:ascii="Calibri" w:hAnsi="Calibri"/>
                <w:sz w:val="22"/>
                <w:szCs w:val="22"/>
              </w:rPr>
              <w:t>200.00</w:t>
            </w:r>
          </w:p>
        </w:tc>
      </w:tr>
      <w:tr w:rsidR="004462E6" w:rsidRPr="00B800F4" w14:paraId="0407F9D8" w14:textId="77777777" w:rsidTr="004E6F51">
        <w:tc>
          <w:tcPr>
            <w:tcW w:w="1702" w:type="dxa"/>
          </w:tcPr>
          <w:p w14:paraId="6C100817" w14:textId="77777777" w:rsidR="004462E6" w:rsidRPr="00B800F4" w:rsidRDefault="004462E6" w:rsidP="004E6F51">
            <w:pPr>
              <w:spacing w:line="360" w:lineRule="auto"/>
              <w:rPr>
                <w:rFonts w:ascii="Calibri" w:hAnsi="Calibri"/>
                <w:b/>
                <w:i/>
                <w:sz w:val="22"/>
                <w:szCs w:val="22"/>
                <w:u w:val="single"/>
              </w:rPr>
            </w:pPr>
          </w:p>
        </w:tc>
        <w:tc>
          <w:tcPr>
            <w:tcW w:w="7655" w:type="dxa"/>
            <w:gridSpan w:val="5"/>
          </w:tcPr>
          <w:p w14:paraId="3E134341" w14:textId="77777777" w:rsidR="004462E6" w:rsidRPr="00B800F4" w:rsidRDefault="004462E6" w:rsidP="004E6F51">
            <w:pPr>
              <w:spacing w:line="360" w:lineRule="auto"/>
              <w:rPr>
                <w:rFonts w:ascii="Calibri" w:hAnsi="Calibri"/>
                <w:sz w:val="22"/>
                <w:szCs w:val="22"/>
              </w:rPr>
            </w:pPr>
          </w:p>
        </w:tc>
      </w:tr>
      <w:tr w:rsidR="004462E6" w:rsidRPr="00B800F4" w14:paraId="6AA6E53C" w14:textId="77777777" w:rsidTr="004E6F51">
        <w:tc>
          <w:tcPr>
            <w:tcW w:w="1702" w:type="dxa"/>
          </w:tcPr>
          <w:p w14:paraId="41089628" w14:textId="77777777" w:rsidR="004462E6" w:rsidRPr="00B800F4" w:rsidRDefault="004462E6" w:rsidP="004E6F51">
            <w:pPr>
              <w:rPr>
                <w:rFonts w:ascii="Calibri" w:hAnsi="Calibri"/>
                <w:b/>
                <w:i/>
                <w:sz w:val="22"/>
                <w:szCs w:val="22"/>
                <w:u w:val="single"/>
              </w:rPr>
            </w:pPr>
            <w:r w:rsidRPr="00B800F4">
              <w:rPr>
                <w:rFonts w:ascii="Calibri" w:hAnsi="Calibri"/>
                <w:b/>
                <w:i/>
                <w:sz w:val="22"/>
                <w:szCs w:val="22"/>
                <w:u w:val="single"/>
              </w:rPr>
              <w:t>Premium basis</w:t>
            </w:r>
          </w:p>
        </w:tc>
        <w:tc>
          <w:tcPr>
            <w:tcW w:w="7655" w:type="dxa"/>
            <w:gridSpan w:val="5"/>
          </w:tcPr>
          <w:p w14:paraId="0B8B22B1" w14:textId="33144924" w:rsidR="004462E6" w:rsidRDefault="004462E6" w:rsidP="004E6F51">
            <w:pPr>
              <w:rPr>
                <w:rFonts w:ascii="Calibri" w:hAnsi="Calibri"/>
                <w:sz w:val="22"/>
                <w:szCs w:val="22"/>
              </w:rPr>
            </w:pPr>
            <w:r w:rsidRPr="00B800F4">
              <w:rPr>
                <w:rFonts w:ascii="Calibri" w:hAnsi="Calibri"/>
                <w:sz w:val="22"/>
                <w:szCs w:val="22"/>
              </w:rPr>
              <w:t>Minimum</w:t>
            </w:r>
            <w:r>
              <w:rPr>
                <w:rFonts w:ascii="Calibri" w:hAnsi="Calibri"/>
                <w:sz w:val="22"/>
                <w:szCs w:val="22"/>
              </w:rPr>
              <w:t xml:space="preserve"> Premium of GBP15 applies including fees</w:t>
            </w:r>
          </w:p>
          <w:p w14:paraId="73BE877D" w14:textId="77777777" w:rsidR="004462E6" w:rsidRDefault="004462E6" w:rsidP="004E6F51">
            <w:pPr>
              <w:rPr>
                <w:rFonts w:ascii="Calibri" w:hAnsi="Calibri"/>
                <w:sz w:val="22"/>
                <w:szCs w:val="22"/>
              </w:rPr>
            </w:pPr>
          </w:p>
          <w:p w14:paraId="6F60ABAC" w14:textId="77777777" w:rsidR="004462E6" w:rsidRPr="00B800F4" w:rsidRDefault="004462E6" w:rsidP="004E6F51">
            <w:pPr>
              <w:rPr>
                <w:rFonts w:ascii="Calibri" w:hAnsi="Calibri"/>
                <w:sz w:val="22"/>
                <w:szCs w:val="22"/>
              </w:rPr>
            </w:pPr>
          </w:p>
        </w:tc>
      </w:tr>
      <w:tr w:rsidR="004462E6" w:rsidRPr="00B800F4" w14:paraId="396DC0B6" w14:textId="77777777" w:rsidTr="004E6F51">
        <w:tc>
          <w:tcPr>
            <w:tcW w:w="1702" w:type="dxa"/>
          </w:tcPr>
          <w:p w14:paraId="1FB52376" w14:textId="77777777" w:rsidR="004462E6" w:rsidRPr="00B800F4" w:rsidRDefault="004462E6" w:rsidP="004E6F51">
            <w:pPr>
              <w:rPr>
                <w:rFonts w:ascii="Calibri" w:hAnsi="Calibri"/>
                <w:b/>
                <w:i/>
                <w:sz w:val="22"/>
                <w:szCs w:val="22"/>
                <w:u w:val="single"/>
              </w:rPr>
            </w:pPr>
            <w:r w:rsidRPr="00B800F4">
              <w:rPr>
                <w:rFonts w:ascii="Calibri" w:hAnsi="Calibri"/>
                <w:b/>
                <w:i/>
                <w:sz w:val="22"/>
                <w:szCs w:val="22"/>
                <w:u w:val="single"/>
              </w:rPr>
              <w:lastRenderedPageBreak/>
              <w:t xml:space="preserve">Conditions/ </w:t>
            </w:r>
          </w:p>
        </w:tc>
        <w:tc>
          <w:tcPr>
            <w:tcW w:w="7655" w:type="dxa"/>
            <w:gridSpan w:val="5"/>
          </w:tcPr>
          <w:p w14:paraId="031E3898" w14:textId="5F3D8952" w:rsidR="004462E6" w:rsidRPr="00B800F4" w:rsidRDefault="004462E6" w:rsidP="004E6F51">
            <w:pPr>
              <w:rPr>
                <w:rFonts w:ascii="Calibri" w:hAnsi="Calibri"/>
                <w:sz w:val="22"/>
                <w:szCs w:val="22"/>
              </w:rPr>
            </w:pPr>
            <w:r>
              <w:rPr>
                <w:rFonts w:ascii="Calibri" w:hAnsi="Calibri"/>
                <w:sz w:val="22"/>
                <w:szCs w:val="22"/>
              </w:rPr>
              <w:t>Subject to English Law and Jurisdiction</w:t>
            </w:r>
          </w:p>
        </w:tc>
      </w:tr>
      <w:tr w:rsidR="004462E6" w:rsidRPr="00B800F4" w14:paraId="19AA03E5" w14:textId="77777777" w:rsidTr="004E6F51">
        <w:tc>
          <w:tcPr>
            <w:tcW w:w="1702" w:type="dxa"/>
          </w:tcPr>
          <w:p w14:paraId="4286E760" w14:textId="77777777" w:rsidR="004462E6" w:rsidRDefault="004462E6" w:rsidP="004E6F51">
            <w:pPr>
              <w:rPr>
                <w:rFonts w:ascii="Calibri" w:hAnsi="Calibri"/>
                <w:b/>
                <w:i/>
                <w:sz w:val="22"/>
                <w:szCs w:val="22"/>
                <w:u w:val="single"/>
              </w:rPr>
            </w:pPr>
            <w:r w:rsidRPr="00B800F4">
              <w:rPr>
                <w:rFonts w:ascii="Calibri" w:hAnsi="Calibri"/>
                <w:b/>
                <w:i/>
                <w:sz w:val="22"/>
                <w:szCs w:val="22"/>
                <w:u w:val="single"/>
              </w:rPr>
              <w:t>Warranties</w:t>
            </w:r>
          </w:p>
          <w:p w14:paraId="4C6735E0" w14:textId="77777777" w:rsidR="004462E6" w:rsidRPr="00B800F4" w:rsidRDefault="004462E6" w:rsidP="004E6F51">
            <w:pPr>
              <w:rPr>
                <w:rFonts w:ascii="Calibri" w:hAnsi="Calibri"/>
                <w:b/>
                <w:i/>
                <w:sz w:val="22"/>
                <w:szCs w:val="22"/>
                <w:u w:val="single"/>
              </w:rPr>
            </w:pPr>
          </w:p>
        </w:tc>
        <w:tc>
          <w:tcPr>
            <w:tcW w:w="7655" w:type="dxa"/>
            <w:gridSpan w:val="5"/>
          </w:tcPr>
          <w:p w14:paraId="0E5CF638" w14:textId="20DB6675" w:rsidR="004462E6" w:rsidRPr="004462E6" w:rsidRDefault="004462E6" w:rsidP="004E6F51">
            <w:pPr>
              <w:rPr>
                <w:rFonts w:asciiTheme="minorHAnsi" w:hAnsiTheme="minorHAnsi" w:cstheme="minorHAnsi"/>
                <w:sz w:val="22"/>
                <w:szCs w:val="22"/>
              </w:rPr>
            </w:pPr>
            <w:r w:rsidRPr="004462E6">
              <w:rPr>
                <w:rFonts w:asciiTheme="minorHAnsi" w:hAnsiTheme="minorHAnsi" w:cstheme="minorHAnsi"/>
                <w:sz w:val="22"/>
                <w:szCs w:val="22"/>
              </w:rPr>
              <w:t>Subject to C.N.A. Hardy Broker Advantage MCAB1217 policy wording a copy of which is available under the Downloads Section of the Website</w:t>
            </w:r>
          </w:p>
          <w:p w14:paraId="1BF65871" w14:textId="77777777" w:rsidR="004462E6" w:rsidRPr="004462E6" w:rsidRDefault="004462E6" w:rsidP="004E6F51">
            <w:pPr>
              <w:rPr>
                <w:rFonts w:asciiTheme="minorHAnsi" w:hAnsiTheme="minorHAnsi" w:cstheme="minorHAnsi"/>
                <w:sz w:val="22"/>
                <w:szCs w:val="22"/>
              </w:rPr>
            </w:pPr>
          </w:p>
          <w:p w14:paraId="36105CF8" w14:textId="02B6D209" w:rsidR="004462E6" w:rsidRPr="004462E6" w:rsidRDefault="004462E6" w:rsidP="004E6F51">
            <w:pPr>
              <w:rPr>
                <w:rFonts w:asciiTheme="minorHAnsi" w:hAnsiTheme="minorHAnsi" w:cstheme="minorHAnsi"/>
                <w:sz w:val="22"/>
                <w:szCs w:val="22"/>
              </w:rPr>
            </w:pPr>
            <w:r w:rsidRPr="004462E6">
              <w:rPr>
                <w:rFonts w:asciiTheme="minorHAnsi" w:hAnsiTheme="minorHAnsi" w:cstheme="minorHAnsi"/>
                <w:sz w:val="22"/>
                <w:szCs w:val="22"/>
              </w:rPr>
              <w:t>Goods must be insured for full invoice cost plus freight. Average to apply in the event of Under Insurance - Whenever a Sum Insured is declared to be subject to average, if at the time of any Damage such Sum Insured is less than the total value of the subject matter insured, then the Insured shall be considered as being their own insurer for the difference and shall bear a rateable share of the loss accordingly</w:t>
            </w:r>
          </w:p>
          <w:p w14:paraId="7C446DA8" w14:textId="77777777" w:rsidR="004462E6" w:rsidRPr="004462E6" w:rsidRDefault="004462E6" w:rsidP="004E6F51">
            <w:pPr>
              <w:rPr>
                <w:rFonts w:asciiTheme="minorHAnsi" w:hAnsiTheme="minorHAnsi" w:cstheme="minorHAnsi"/>
                <w:sz w:val="22"/>
                <w:szCs w:val="22"/>
              </w:rPr>
            </w:pPr>
          </w:p>
          <w:p w14:paraId="64AA1905" w14:textId="5FAFCCA0" w:rsidR="004462E6" w:rsidRPr="004462E6" w:rsidRDefault="004462E6" w:rsidP="004E6F51">
            <w:pPr>
              <w:rPr>
                <w:rFonts w:asciiTheme="minorHAnsi" w:hAnsiTheme="minorHAnsi" w:cstheme="minorHAnsi"/>
                <w:sz w:val="22"/>
                <w:szCs w:val="22"/>
              </w:rPr>
            </w:pPr>
            <w:r w:rsidRPr="004462E6">
              <w:rPr>
                <w:rFonts w:asciiTheme="minorHAnsi" w:hAnsiTheme="minorHAnsi" w:cstheme="minorHAnsi"/>
                <w:sz w:val="22"/>
                <w:szCs w:val="22"/>
              </w:rPr>
              <w:t>Sanctions Limitation and Exclusion - This Policy shall not apply to any trade or activity which is subject to any applicable trade or economic sanction, prohibition, restriction or United Nations resolution. No (re)insurer shall be deemed to provide cover and no (re)insurer shall be liable to pay any claim or provide any benefit hereunder to the extent that the provision of such cover, payment of such claim or provision of such benefit would expose that (re)insurer to any applicable trade or economic sanction, prohibition or restriction or United Nations resolution.</w:t>
            </w:r>
          </w:p>
          <w:p w14:paraId="764A06BD" w14:textId="35AF93E7" w:rsidR="004462E6" w:rsidRPr="004462E6" w:rsidRDefault="004462E6" w:rsidP="004E6F51">
            <w:pPr>
              <w:rPr>
                <w:rFonts w:asciiTheme="minorHAnsi" w:hAnsiTheme="minorHAnsi" w:cstheme="minorHAnsi"/>
                <w:sz w:val="22"/>
                <w:szCs w:val="22"/>
              </w:rPr>
            </w:pPr>
          </w:p>
          <w:p w14:paraId="2BC9D28C" w14:textId="6225D4CC" w:rsidR="004462E6" w:rsidRPr="004462E6" w:rsidRDefault="004462E6" w:rsidP="004E6F51">
            <w:pPr>
              <w:rPr>
                <w:rFonts w:asciiTheme="minorHAnsi" w:hAnsiTheme="minorHAnsi" w:cstheme="minorHAnsi"/>
                <w:sz w:val="22"/>
                <w:szCs w:val="22"/>
              </w:rPr>
            </w:pPr>
            <w:r w:rsidRPr="004462E6">
              <w:rPr>
                <w:rFonts w:asciiTheme="minorHAnsi" w:hAnsiTheme="minorHAnsi" w:cstheme="minorHAnsi"/>
                <w:sz w:val="22"/>
                <w:szCs w:val="22"/>
              </w:rPr>
              <w:t>Cuttings Clause - In the event of damage or breakage to pipes, rolls of steel, paper or rugs, textiles and carpets caused by an insured peril it is agreed that the damaged length or portion shall be cut off, the remaining length or portion be considered as sound and the Insurers shall be liable only for the insured value of the length or portion which has been lost by being broken off or cut off. In addition, the Insurers shall be liable for the cost of cutting. Where however there is any inconsistency with the provisions of the Brands Clause herein, those provisions shall apply.</w:t>
            </w:r>
          </w:p>
          <w:p w14:paraId="606173C5" w14:textId="2C0BF0CD" w:rsidR="004462E6" w:rsidRPr="004462E6" w:rsidRDefault="004462E6" w:rsidP="004E6F51">
            <w:pPr>
              <w:rPr>
                <w:rFonts w:asciiTheme="minorHAnsi" w:hAnsiTheme="minorHAnsi" w:cstheme="minorHAnsi"/>
                <w:sz w:val="22"/>
                <w:szCs w:val="22"/>
              </w:rPr>
            </w:pPr>
          </w:p>
          <w:p w14:paraId="2BF05783" w14:textId="77777777" w:rsidR="004462E6" w:rsidRPr="004462E6" w:rsidRDefault="004462E6" w:rsidP="004E6F51">
            <w:pPr>
              <w:rPr>
                <w:rFonts w:asciiTheme="minorHAnsi" w:hAnsiTheme="minorHAnsi" w:cstheme="minorHAnsi"/>
                <w:sz w:val="22"/>
                <w:szCs w:val="22"/>
              </w:rPr>
            </w:pPr>
            <w:r w:rsidRPr="004462E6">
              <w:rPr>
                <w:rFonts w:asciiTheme="minorHAnsi" w:hAnsiTheme="minorHAnsi" w:cstheme="minorHAnsi"/>
                <w:sz w:val="22"/>
                <w:szCs w:val="22"/>
              </w:rPr>
              <w:t xml:space="preserve">Excluding scratching, denting, marring and/or chipping and claims for repainting on unpacked unprotected items, or items which are not packed in fully enclosed crates. </w:t>
            </w:r>
          </w:p>
          <w:p w14:paraId="796E6876" w14:textId="77777777" w:rsidR="004462E6" w:rsidRPr="004462E6" w:rsidRDefault="004462E6" w:rsidP="004E6F51">
            <w:pPr>
              <w:rPr>
                <w:rFonts w:asciiTheme="minorHAnsi" w:hAnsiTheme="minorHAnsi" w:cstheme="minorHAnsi"/>
                <w:sz w:val="22"/>
                <w:szCs w:val="22"/>
              </w:rPr>
            </w:pPr>
          </w:p>
          <w:p w14:paraId="37454161" w14:textId="77777777" w:rsidR="004462E6" w:rsidRPr="004462E6" w:rsidRDefault="004462E6" w:rsidP="004E6F51">
            <w:pPr>
              <w:rPr>
                <w:rFonts w:asciiTheme="minorHAnsi" w:hAnsiTheme="minorHAnsi" w:cstheme="minorHAnsi"/>
                <w:sz w:val="22"/>
                <w:szCs w:val="22"/>
              </w:rPr>
            </w:pPr>
            <w:r w:rsidRPr="004462E6">
              <w:rPr>
                <w:rFonts w:asciiTheme="minorHAnsi" w:hAnsiTheme="minorHAnsi" w:cstheme="minorHAnsi"/>
                <w:sz w:val="22"/>
                <w:szCs w:val="22"/>
              </w:rPr>
              <w:t xml:space="preserve">Excluding rust, oxidisation and discolouration on unpacked, unprotected items, or items which are not packed in fully enclosed crates. </w:t>
            </w:r>
          </w:p>
          <w:p w14:paraId="65811AFC" w14:textId="77777777" w:rsidR="004462E6" w:rsidRPr="004462E6" w:rsidRDefault="004462E6" w:rsidP="004E6F51">
            <w:pPr>
              <w:rPr>
                <w:rFonts w:asciiTheme="minorHAnsi" w:hAnsiTheme="minorHAnsi" w:cstheme="minorHAnsi"/>
                <w:sz w:val="22"/>
                <w:szCs w:val="22"/>
              </w:rPr>
            </w:pPr>
          </w:p>
          <w:p w14:paraId="6121C229" w14:textId="39062170" w:rsidR="004462E6" w:rsidRPr="004462E6" w:rsidRDefault="004462E6" w:rsidP="004E6F51">
            <w:pPr>
              <w:rPr>
                <w:rFonts w:asciiTheme="minorHAnsi" w:hAnsiTheme="minorHAnsi" w:cstheme="minorHAnsi"/>
                <w:sz w:val="22"/>
                <w:szCs w:val="22"/>
              </w:rPr>
            </w:pPr>
            <w:r w:rsidRPr="004462E6">
              <w:rPr>
                <w:rFonts w:asciiTheme="minorHAnsi" w:hAnsiTheme="minorHAnsi" w:cstheme="minorHAnsi"/>
                <w:sz w:val="22"/>
                <w:szCs w:val="22"/>
              </w:rPr>
              <w:t>Excluding mechanical and/or electrical and/or electromagnetic derangement unless caused by a peril insured against.</w:t>
            </w:r>
          </w:p>
          <w:p w14:paraId="3B3D8B72" w14:textId="31B08AA5" w:rsidR="004462E6" w:rsidRPr="004462E6" w:rsidRDefault="004462E6" w:rsidP="004E6F51">
            <w:pPr>
              <w:rPr>
                <w:rFonts w:asciiTheme="minorHAnsi" w:hAnsiTheme="minorHAnsi" w:cstheme="minorHAnsi"/>
                <w:sz w:val="22"/>
                <w:szCs w:val="22"/>
              </w:rPr>
            </w:pPr>
          </w:p>
          <w:p w14:paraId="5CC3BB2D" w14:textId="50832230" w:rsidR="004462E6" w:rsidRPr="004462E6" w:rsidRDefault="004462E6" w:rsidP="004E6F51">
            <w:pPr>
              <w:rPr>
                <w:rFonts w:asciiTheme="minorHAnsi" w:hAnsiTheme="minorHAnsi" w:cstheme="minorHAnsi"/>
                <w:sz w:val="22"/>
                <w:szCs w:val="22"/>
              </w:rPr>
            </w:pPr>
            <w:r w:rsidRPr="004462E6">
              <w:rPr>
                <w:rFonts w:asciiTheme="minorHAnsi" w:hAnsiTheme="minorHAnsi" w:cstheme="minorHAnsi"/>
                <w:sz w:val="22"/>
                <w:szCs w:val="22"/>
              </w:rPr>
              <w:t>Mildew, Infestation, Vermin and Rodent - This Policy includes Loss caused by mildew, infestation, vermin and rodents, however arising.</w:t>
            </w:r>
          </w:p>
          <w:p w14:paraId="51C37CB1" w14:textId="3E2533AD" w:rsidR="004462E6" w:rsidRPr="004462E6" w:rsidRDefault="004462E6" w:rsidP="004E6F51">
            <w:pPr>
              <w:rPr>
                <w:rFonts w:asciiTheme="minorHAnsi" w:hAnsiTheme="minorHAnsi" w:cstheme="minorHAnsi"/>
                <w:sz w:val="22"/>
                <w:szCs w:val="22"/>
              </w:rPr>
            </w:pPr>
          </w:p>
          <w:p w14:paraId="343C45E5" w14:textId="2A6C6A54" w:rsidR="004462E6" w:rsidRPr="004462E6" w:rsidRDefault="004462E6" w:rsidP="004E6F51">
            <w:pPr>
              <w:rPr>
                <w:rFonts w:asciiTheme="minorHAnsi" w:hAnsiTheme="minorHAnsi" w:cstheme="minorHAnsi"/>
                <w:sz w:val="22"/>
                <w:szCs w:val="22"/>
              </w:rPr>
            </w:pPr>
            <w:r w:rsidRPr="004462E6">
              <w:rPr>
                <w:rFonts w:asciiTheme="minorHAnsi" w:hAnsiTheme="minorHAnsi" w:cstheme="minorHAnsi"/>
                <w:sz w:val="22"/>
                <w:szCs w:val="22"/>
              </w:rPr>
              <w:t>Pair, Set or Parts - In the event of loss or damage to any article or articles which are a part of a pair or set, or any part of property covered consisting, when complete for use, of several parts the measure of loss or damage to such article or articles shall be a reasonable and fair proportion of the total value of the part, pair or set, the Insurer hereby agrees to indemnify the Assured in respect of the resulting reduction in value of the remaining undamaged components or parts or products customarily sold as individual units or sold as part, pairs, sets or lots.</w:t>
            </w:r>
          </w:p>
          <w:p w14:paraId="1C37EA57" w14:textId="07DA30F4" w:rsidR="004462E6" w:rsidRPr="004462E6" w:rsidRDefault="004462E6" w:rsidP="004E6F51">
            <w:pPr>
              <w:rPr>
                <w:rFonts w:asciiTheme="minorHAnsi" w:hAnsiTheme="minorHAnsi" w:cstheme="minorHAnsi"/>
                <w:sz w:val="22"/>
                <w:szCs w:val="22"/>
              </w:rPr>
            </w:pPr>
          </w:p>
          <w:p w14:paraId="34F8D965" w14:textId="77777777" w:rsidR="004462E6" w:rsidRPr="004462E6" w:rsidRDefault="004462E6" w:rsidP="004E6F51">
            <w:pPr>
              <w:rPr>
                <w:rFonts w:asciiTheme="minorHAnsi" w:hAnsiTheme="minorHAnsi" w:cstheme="minorHAnsi"/>
                <w:sz w:val="22"/>
                <w:szCs w:val="22"/>
              </w:rPr>
            </w:pPr>
            <w:r w:rsidRPr="004462E6">
              <w:rPr>
                <w:rFonts w:asciiTheme="minorHAnsi" w:hAnsiTheme="minorHAnsi" w:cstheme="minorHAnsi"/>
                <w:sz w:val="22"/>
                <w:szCs w:val="22"/>
              </w:rPr>
              <w:t xml:space="preserve">Replacement Parts </w:t>
            </w:r>
          </w:p>
          <w:p w14:paraId="04DD9DC3" w14:textId="77777777" w:rsidR="004462E6" w:rsidRPr="004462E6" w:rsidRDefault="004462E6" w:rsidP="004E6F51">
            <w:pPr>
              <w:rPr>
                <w:rFonts w:asciiTheme="minorHAnsi" w:hAnsiTheme="minorHAnsi" w:cstheme="minorHAnsi"/>
                <w:sz w:val="22"/>
                <w:szCs w:val="22"/>
              </w:rPr>
            </w:pPr>
            <w:r w:rsidRPr="004462E6">
              <w:rPr>
                <w:rFonts w:asciiTheme="minorHAnsi" w:hAnsiTheme="minorHAnsi" w:cstheme="minorHAnsi"/>
                <w:sz w:val="22"/>
                <w:szCs w:val="22"/>
              </w:rPr>
              <w:t xml:space="preserve">a) New Goods - In the event of loss of or damage to any part(s) of an insured machine or other manufactured item consisting of more than one part caused by a peril covered by this Policy, the sum recoverable shall not exceed the cost of replacement or repair of such part(s) plus labour for (re)fitting and carriage costs. Duty incurred in the provision of replacement or repaired part(s) shall also be recoverable provided that the full duty payable on the insured machine or manufactured item is included in the amount insured. The total liability of Insurers shall in no event exceed the amount insured of the machine or manufactured item. </w:t>
            </w:r>
          </w:p>
          <w:p w14:paraId="71B6D36B" w14:textId="77777777" w:rsidR="004462E6" w:rsidRPr="004462E6" w:rsidRDefault="004462E6" w:rsidP="004E6F51">
            <w:pPr>
              <w:rPr>
                <w:rFonts w:asciiTheme="minorHAnsi" w:hAnsiTheme="minorHAnsi" w:cstheme="minorHAnsi"/>
                <w:sz w:val="22"/>
                <w:szCs w:val="22"/>
              </w:rPr>
            </w:pPr>
            <w:r w:rsidRPr="004462E6">
              <w:rPr>
                <w:rFonts w:asciiTheme="minorHAnsi" w:hAnsiTheme="minorHAnsi" w:cstheme="minorHAnsi"/>
                <w:sz w:val="22"/>
                <w:szCs w:val="22"/>
              </w:rPr>
              <w:t xml:space="preserve">b) Proportional Valuation (Second-hand Goods) - In the event of loss of or damage to any part(s) of an insured machine or other manufactured item consisting of more than one part caused by a peril covered by this Policy, the sum recoverable shall not exceed such proportion of the cost of replacement or repair of such part(s) as the amount insured bears to the new cost of the machine or manufactured item, plus labour for (re)fitting and carriage costs. Duty incurred in the provision of replacement or repaired part(s) shall also be recoverable provided that the full duty payable on the insured machine or manufactured item is included in the amount insured. The total liability of Insurers shall in no event exceed the amount insured of the machine or manufactured item. </w:t>
            </w:r>
          </w:p>
          <w:p w14:paraId="3D089441" w14:textId="77777777" w:rsidR="004462E6" w:rsidRPr="004462E6" w:rsidRDefault="004462E6" w:rsidP="004E6F51">
            <w:pPr>
              <w:rPr>
                <w:rFonts w:asciiTheme="minorHAnsi" w:hAnsiTheme="minorHAnsi" w:cstheme="minorHAnsi"/>
                <w:sz w:val="22"/>
                <w:szCs w:val="22"/>
              </w:rPr>
            </w:pPr>
            <w:r w:rsidRPr="004462E6">
              <w:rPr>
                <w:rFonts w:asciiTheme="minorHAnsi" w:hAnsiTheme="minorHAnsi" w:cstheme="minorHAnsi"/>
                <w:sz w:val="22"/>
                <w:szCs w:val="22"/>
              </w:rPr>
              <w:t xml:space="preserve">c) Obsolete Parts In the event of a claim recoverable under this Policy necessitating the manufacture of any new part(s) for the repair of an insured machine or other manufactured item, the sum recoverable shall not exceed the manufacturer's last list price for the year of manufacture of the lost or damaged part(s), uplifted for inflation. Inflation shall be determined by reference to the Retail Price Index, or other officially published data of the country of manufacture of the insured machine or manufactured item, up to a maximum total uplift of 25%. </w:t>
            </w:r>
          </w:p>
          <w:p w14:paraId="5894A415" w14:textId="40D8EAED" w:rsidR="004462E6" w:rsidRPr="004462E6" w:rsidRDefault="004462E6" w:rsidP="004E6F51">
            <w:pPr>
              <w:rPr>
                <w:rFonts w:asciiTheme="minorHAnsi" w:hAnsiTheme="minorHAnsi" w:cstheme="minorHAnsi"/>
                <w:sz w:val="22"/>
                <w:szCs w:val="22"/>
              </w:rPr>
            </w:pPr>
            <w:r w:rsidRPr="004462E6">
              <w:rPr>
                <w:rFonts w:asciiTheme="minorHAnsi" w:hAnsiTheme="minorHAnsi" w:cstheme="minorHAnsi"/>
                <w:sz w:val="22"/>
                <w:szCs w:val="22"/>
              </w:rPr>
              <w:t>If no such manufacturer's list price is available, the total liability shall in no event exceed the amount insured of the machine or manufactured item.</w:t>
            </w:r>
          </w:p>
          <w:p w14:paraId="5CB96601" w14:textId="15004EC0" w:rsidR="004462E6" w:rsidRPr="004462E6" w:rsidRDefault="004462E6" w:rsidP="004E6F51">
            <w:pPr>
              <w:rPr>
                <w:rFonts w:asciiTheme="minorHAnsi" w:hAnsiTheme="minorHAnsi" w:cstheme="minorHAnsi"/>
                <w:sz w:val="22"/>
                <w:szCs w:val="22"/>
              </w:rPr>
            </w:pPr>
          </w:p>
          <w:p w14:paraId="47D9C99B" w14:textId="363F17F5" w:rsidR="004462E6" w:rsidRPr="004462E6" w:rsidRDefault="001C6551" w:rsidP="004E6F51">
            <w:pPr>
              <w:rPr>
                <w:rFonts w:asciiTheme="minorHAnsi" w:hAnsiTheme="minorHAnsi" w:cstheme="minorHAnsi"/>
                <w:sz w:val="22"/>
                <w:szCs w:val="22"/>
              </w:rPr>
            </w:pPr>
            <w:r w:rsidRPr="004462E6">
              <w:rPr>
                <w:rFonts w:asciiTheme="minorHAnsi" w:hAnsiTheme="minorHAnsi" w:cstheme="minorHAnsi"/>
                <w:sz w:val="22"/>
                <w:szCs w:val="22"/>
              </w:rPr>
              <w:t>Unattended</w:t>
            </w:r>
            <w:r w:rsidR="004462E6" w:rsidRPr="004462E6">
              <w:rPr>
                <w:rFonts w:asciiTheme="minorHAnsi" w:hAnsiTheme="minorHAnsi" w:cstheme="minorHAnsi"/>
                <w:sz w:val="22"/>
                <w:szCs w:val="22"/>
              </w:rPr>
              <w:t xml:space="preserve"> Vehicles Clause (own vehicles) - Coverage is extended to Subject Matter Insured carried in vehicles owned or operated by the Assured. The Insurers shall not be liable for any loss or destruction of or damage to the Subject Matter </w:t>
            </w:r>
            <w:r w:rsidR="004462E6" w:rsidRPr="004462E6">
              <w:rPr>
                <w:rFonts w:asciiTheme="minorHAnsi" w:hAnsiTheme="minorHAnsi" w:cstheme="minorHAnsi"/>
                <w:sz w:val="22"/>
                <w:szCs w:val="22"/>
              </w:rPr>
              <w:lastRenderedPageBreak/>
              <w:t>Insured arising from theft or any attempt whilst on or contained in any vehicle when left unattended:</w:t>
            </w:r>
          </w:p>
          <w:p w14:paraId="5D135817" w14:textId="77777777" w:rsidR="004462E6" w:rsidRPr="004462E6" w:rsidRDefault="004462E6" w:rsidP="004E6F51">
            <w:pPr>
              <w:rPr>
                <w:rFonts w:asciiTheme="minorHAnsi" w:hAnsiTheme="minorHAnsi" w:cstheme="minorHAnsi"/>
                <w:sz w:val="22"/>
                <w:szCs w:val="22"/>
              </w:rPr>
            </w:pPr>
            <w:r w:rsidRPr="004462E6">
              <w:rPr>
                <w:rFonts w:asciiTheme="minorHAnsi" w:hAnsiTheme="minorHAnsi" w:cstheme="minorHAnsi"/>
                <w:sz w:val="22"/>
                <w:szCs w:val="22"/>
              </w:rPr>
              <w:t xml:space="preserve">a) at any time prior to or after completion of the drivers working day or during non-working days unless vehicles shall be garaged at the time in a fully enclosed building of substantial construction or within a fully enclosed compound, both of which is locked or under constant surveillance or </w:t>
            </w:r>
          </w:p>
          <w:p w14:paraId="4040688A" w14:textId="77777777" w:rsidR="004462E6" w:rsidRPr="004462E6" w:rsidRDefault="004462E6" w:rsidP="004E6F51">
            <w:pPr>
              <w:rPr>
                <w:rFonts w:asciiTheme="minorHAnsi" w:hAnsiTheme="minorHAnsi" w:cstheme="minorHAnsi"/>
                <w:sz w:val="22"/>
                <w:szCs w:val="22"/>
              </w:rPr>
            </w:pPr>
            <w:r w:rsidRPr="004462E6">
              <w:rPr>
                <w:rFonts w:asciiTheme="minorHAnsi" w:hAnsiTheme="minorHAnsi" w:cstheme="minorHAnsi"/>
                <w:sz w:val="22"/>
                <w:szCs w:val="22"/>
              </w:rPr>
              <w:t xml:space="preserve">b) at any other time when not garaged, unless all points of access to the vehicle shall be locked and securely closed and all security devices as may be specified in the Policy shall have been put into effect. </w:t>
            </w:r>
          </w:p>
          <w:p w14:paraId="2DD61135" w14:textId="77777777" w:rsidR="004462E6" w:rsidRPr="004462E6" w:rsidRDefault="004462E6" w:rsidP="004E6F51">
            <w:pPr>
              <w:rPr>
                <w:rFonts w:asciiTheme="minorHAnsi" w:hAnsiTheme="minorHAnsi" w:cstheme="minorHAnsi"/>
                <w:sz w:val="22"/>
                <w:szCs w:val="22"/>
              </w:rPr>
            </w:pPr>
            <w:r w:rsidRPr="004462E6">
              <w:rPr>
                <w:rFonts w:asciiTheme="minorHAnsi" w:hAnsiTheme="minorHAnsi" w:cstheme="minorHAnsi"/>
                <w:sz w:val="22"/>
                <w:szCs w:val="22"/>
              </w:rPr>
              <w:t xml:space="preserve">All locks and security devices shall be properly and adequately maintained. The Assured shall, at all times, exercise reasonable care in the selection and employment of Drivers and other Employees and shall obtain written references and confirmation of such references directly from the previous Employers. </w:t>
            </w:r>
          </w:p>
          <w:p w14:paraId="71F29008" w14:textId="77777777" w:rsidR="004462E6" w:rsidRPr="004462E6" w:rsidRDefault="004462E6" w:rsidP="004E6F51">
            <w:pPr>
              <w:rPr>
                <w:rFonts w:asciiTheme="minorHAnsi" w:hAnsiTheme="minorHAnsi" w:cstheme="minorHAnsi"/>
                <w:sz w:val="22"/>
                <w:szCs w:val="22"/>
              </w:rPr>
            </w:pPr>
            <w:r w:rsidRPr="004462E6">
              <w:rPr>
                <w:rFonts w:asciiTheme="minorHAnsi" w:hAnsiTheme="minorHAnsi" w:cstheme="minorHAnsi"/>
                <w:sz w:val="22"/>
                <w:szCs w:val="22"/>
              </w:rPr>
              <w:t xml:space="preserve">Nevertheless the Assured’s right to recover any loss arising from theft shall not be prejudiced by failure of the Assured to comply with Condition b) solely through the mechanical breakdown of locks or security devices as a result of damage by fire or an accident to the vehicle provided always that such locks and devices were in efficient working order at the commencement of the journey during which theft occurred and provided also that all reasonable precautions were taken by the Assured to protect the Subject Matter Insured following the breakdown or damage. </w:t>
            </w:r>
          </w:p>
          <w:p w14:paraId="420D0095" w14:textId="77777777" w:rsidR="004462E6" w:rsidRPr="004462E6" w:rsidRDefault="004462E6" w:rsidP="004E6F51">
            <w:pPr>
              <w:rPr>
                <w:rFonts w:asciiTheme="minorHAnsi" w:hAnsiTheme="minorHAnsi" w:cstheme="minorHAnsi"/>
                <w:sz w:val="22"/>
                <w:szCs w:val="22"/>
              </w:rPr>
            </w:pPr>
            <w:r w:rsidRPr="004462E6">
              <w:rPr>
                <w:rFonts w:asciiTheme="minorHAnsi" w:hAnsiTheme="minorHAnsi" w:cstheme="minorHAnsi"/>
                <w:sz w:val="22"/>
                <w:szCs w:val="22"/>
              </w:rPr>
              <w:t xml:space="preserve">In the event of the Assured being unable to comply with Condition a) above and consequent upon the Assured and/or Employee and/or Servant taking reasonable precautions to minimise the risks of theft or attempt thereat the Policy is extended to provide cover overnight subject to a Co-Insurance Clause: </w:t>
            </w:r>
          </w:p>
          <w:p w14:paraId="6FD29AF5" w14:textId="1342DC1C" w:rsidR="004462E6" w:rsidRPr="004462E6" w:rsidRDefault="004462E6" w:rsidP="004E6F51">
            <w:pPr>
              <w:rPr>
                <w:rFonts w:asciiTheme="minorHAnsi" w:hAnsiTheme="minorHAnsi" w:cstheme="minorHAnsi"/>
                <w:sz w:val="22"/>
                <w:szCs w:val="22"/>
              </w:rPr>
            </w:pPr>
            <w:r w:rsidRPr="004462E6">
              <w:rPr>
                <w:rFonts w:asciiTheme="minorHAnsi" w:hAnsiTheme="minorHAnsi" w:cstheme="minorHAnsi"/>
                <w:sz w:val="22"/>
                <w:szCs w:val="22"/>
              </w:rPr>
              <w:t>Insurers will be liable for 80% of any claim (after deduction of any Policy excess) for which Insurers would have been liable but for Condition a) above provided always that the Assured shall bear the remainder of any such claim such balance to remain uninsured.</w:t>
            </w:r>
          </w:p>
          <w:p w14:paraId="0702D553" w14:textId="5D34478C" w:rsidR="004462E6" w:rsidRPr="004462E6" w:rsidRDefault="004462E6" w:rsidP="004E6F51">
            <w:pPr>
              <w:rPr>
                <w:rFonts w:asciiTheme="minorHAnsi" w:hAnsiTheme="minorHAnsi" w:cstheme="minorHAnsi"/>
                <w:sz w:val="22"/>
                <w:szCs w:val="22"/>
              </w:rPr>
            </w:pPr>
          </w:p>
          <w:p w14:paraId="2E8AB0B6" w14:textId="0597C162" w:rsidR="004462E6" w:rsidRPr="004462E6" w:rsidRDefault="004462E6" w:rsidP="004E6F51">
            <w:pPr>
              <w:rPr>
                <w:rFonts w:asciiTheme="minorHAnsi" w:hAnsiTheme="minorHAnsi" w:cstheme="minorHAnsi"/>
                <w:sz w:val="22"/>
                <w:szCs w:val="22"/>
              </w:rPr>
            </w:pPr>
            <w:r w:rsidRPr="004462E6">
              <w:rPr>
                <w:rFonts w:asciiTheme="minorHAnsi" w:hAnsiTheme="minorHAnsi" w:cstheme="minorHAnsi"/>
                <w:sz w:val="22"/>
                <w:szCs w:val="22"/>
              </w:rPr>
              <w:t xml:space="preserve">In the event of a claim or an incident that may give rise to a claim, immediate notification must be provided to a&amp;b Insurance Brokers either by calling 0161 482 7210 or via e-mail to </w:t>
            </w:r>
            <w:hyperlink r:id="rId6" w:history="1">
              <w:r w:rsidRPr="004462E6">
                <w:rPr>
                  <w:rStyle w:val="Hyperlink"/>
                  <w:rFonts w:asciiTheme="minorHAnsi" w:hAnsiTheme="minorHAnsi" w:cstheme="minorHAnsi"/>
                  <w:sz w:val="22"/>
                  <w:szCs w:val="22"/>
                </w:rPr>
                <w:t>sophie@abinsurance.co.uk</w:t>
              </w:r>
            </w:hyperlink>
            <w:r w:rsidRPr="004462E6">
              <w:rPr>
                <w:rFonts w:asciiTheme="minorHAnsi" w:hAnsiTheme="minorHAnsi" w:cstheme="minorHAnsi"/>
                <w:sz w:val="22"/>
                <w:szCs w:val="22"/>
              </w:rPr>
              <w:t xml:space="preserve"> Failure to notify in good time may result in the claim being declined</w:t>
            </w:r>
          </w:p>
        </w:tc>
      </w:tr>
      <w:tr w:rsidR="004462E6" w:rsidRPr="00B800F4" w14:paraId="42E782BD" w14:textId="77777777" w:rsidTr="004E6F51">
        <w:tc>
          <w:tcPr>
            <w:tcW w:w="1702" w:type="dxa"/>
          </w:tcPr>
          <w:p w14:paraId="2A643080" w14:textId="77777777" w:rsidR="004462E6" w:rsidRPr="00B800F4" w:rsidRDefault="004462E6" w:rsidP="004E6F51">
            <w:pPr>
              <w:spacing w:line="360" w:lineRule="auto"/>
              <w:rPr>
                <w:rFonts w:ascii="Calibri" w:hAnsi="Calibri"/>
                <w:b/>
                <w:i/>
                <w:sz w:val="22"/>
                <w:szCs w:val="22"/>
                <w:u w:val="single"/>
              </w:rPr>
            </w:pPr>
          </w:p>
        </w:tc>
        <w:tc>
          <w:tcPr>
            <w:tcW w:w="7655" w:type="dxa"/>
            <w:gridSpan w:val="5"/>
          </w:tcPr>
          <w:p w14:paraId="60A55CD7" w14:textId="77777777" w:rsidR="004462E6" w:rsidRPr="00B800F4" w:rsidRDefault="004462E6" w:rsidP="004E6F51">
            <w:pPr>
              <w:spacing w:line="360" w:lineRule="auto"/>
              <w:rPr>
                <w:rFonts w:ascii="Calibri" w:hAnsi="Calibri"/>
                <w:sz w:val="22"/>
                <w:szCs w:val="22"/>
              </w:rPr>
            </w:pPr>
          </w:p>
        </w:tc>
      </w:tr>
      <w:tr w:rsidR="004462E6" w:rsidRPr="00B800F4" w14:paraId="727456E2" w14:textId="77777777" w:rsidTr="004E6F51">
        <w:tc>
          <w:tcPr>
            <w:tcW w:w="1702" w:type="dxa"/>
          </w:tcPr>
          <w:p w14:paraId="468F764F" w14:textId="77777777" w:rsidR="004462E6" w:rsidRPr="00B800F4" w:rsidRDefault="004462E6" w:rsidP="004E6F51">
            <w:pPr>
              <w:rPr>
                <w:rFonts w:ascii="Calibri" w:hAnsi="Calibri"/>
                <w:b/>
                <w:i/>
                <w:sz w:val="22"/>
                <w:szCs w:val="22"/>
                <w:u w:val="single"/>
              </w:rPr>
            </w:pPr>
            <w:r w:rsidRPr="00B800F4">
              <w:rPr>
                <w:rFonts w:ascii="Calibri" w:hAnsi="Calibri"/>
                <w:b/>
                <w:i/>
                <w:sz w:val="22"/>
                <w:szCs w:val="22"/>
                <w:u w:val="single"/>
              </w:rPr>
              <w:t xml:space="preserve">Excluded </w:t>
            </w:r>
          </w:p>
          <w:p w14:paraId="08BA92E3" w14:textId="77777777" w:rsidR="004462E6" w:rsidRPr="00B800F4" w:rsidRDefault="004462E6" w:rsidP="004E6F51">
            <w:pPr>
              <w:rPr>
                <w:rFonts w:ascii="Calibri" w:hAnsi="Calibri"/>
                <w:b/>
                <w:i/>
                <w:sz w:val="22"/>
                <w:szCs w:val="22"/>
                <w:u w:val="single"/>
              </w:rPr>
            </w:pPr>
            <w:r w:rsidRPr="00B800F4">
              <w:rPr>
                <w:rFonts w:ascii="Calibri" w:hAnsi="Calibri"/>
                <w:b/>
                <w:i/>
                <w:sz w:val="22"/>
                <w:szCs w:val="22"/>
                <w:u w:val="single"/>
              </w:rPr>
              <w:t>Territories</w:t>
            </w:r>
          </w:p>
        </w:tc>
        <w:tc>
          <w:tcPr>
            <w:tcW w:w="7655" w:type="dxa"/>
            <w:gridSpan w:val="5"/>
          </w:tcPr>
          <w:p w14:paraId="78A1CE4D" w14:textId="65C3D38F" w:rsidR="004462E6" w:rsidRPr="00852249" w:rsidRDefault="00852249" w:rsidP="00852249">
            <w:pPr>
              <w:pStyle w:val="Default"/>
              <w:rPr>
                <w:rFonts w:asciiTheme="minorHAnsi" w:hAnsiTheme="minorHAnsi" w:cstheme="minorHAnsi"/>
                <w:sz w:val="22"/>
                <w:szCs w:val="22"/>
              </w:rPr>
            </w:pPr>
            <w:r w:rsidRPr="00852249">
              <w:rPr>
                <w:rFonts w:asciiTheme="minorHAnsi" w:hAnsiTheme="minorHAnsi" w:cstheme="minorHAnsi"/>
                <w:sz w:val="22"/>
                <w:szCs w:val="22"/>
              </w:rPr>
              <w:t xml:space="preserve">* </w:t>
            </w:r>
            <w:r w:rsidRPr="00852249">
              <w:rPr>
                <w:rFonts w:asciiTheme="minorHAnsi" w:hAnsiTheme="minorHAnsi" w:cstheme="minorHAnsi"/>
                <w:b/>
                <w:bCs/>
                <w:sz w:val="22"/>
                <w:szCs w:val="22"/>
              </w:rPr>
              <w:t xml:space="preserve">THE FOLLOWING TERRITORIES ARE EXCLUDED unless specifically accepted by the Insurers in writing prior to the commencement of transit: Afghanistan, Angola, Belarus, Bosnia &amp; Herzegovina, Burundi, Central African Republic, Democratic Republic of Congo (DRC), Cote d’Ivoire (Ivory coast), Crimea, Cuba, Egypt, Eritrea, Ethiopia, Guinea-Bissau Haiti, Iran, Iraq, Kyrgyzstan, Lebanon, Liberia, Libya, Mali, Moldova, Montenegro, Myanmar (Burma), Nicaragua, </w:t>
            </w:r>
            <w:r w:rsidRPr="00852249">
              <w:rPr>
                <w:rFonts w:asciiTheme="minorHAnsi" w:hAnsiTheme="minorHAnsi" w:cstheme="minorHAnsi"/>
                <w:b/>
                <w:bCs/>
                <w:sz w:val="22"/>
                <w:szCs w:val="22"/>
              </w:rPr>
              <w:lastRenderedPageBreak/>
              <w:t xml:space="preserve">Nigeria, North Korea, Republic of Guinea, Russia, Rwanda, Serbia, Sierra Leone, Somalia, South Sudan, Sudan, Syria, Tajikistan, Tunisia, Turkey, Turkmenistan, Ukraine, Uzbekistan, Venezuela, Yemen, Zimbabwe, and any other country where their local legislation decrees insurance must be effected locally. </w:t>
            </w:r>
          </w:p>
        </w:tc>
      </w:tr>
    </w:tbl>
    <w:p w14:paraId="74360021" w14:textId="77777777" w:rsidR="004462E6" w:rsidRPr="00B800F4" w:rsidRDefault="004462E6" w:rsidP="004462E6">
      <w:pPr>
        <w:rPr>
          <w:rFonts w:ascii="Calibri" w:hAnsi="Calibri"/>
          <w:sz w:val="22"/>
          <w:szCs w:val="22"/>
        </w:rPr>
      </w:pPr>
    </w:p>
    <w:p w14:paraId="6AD1A423" w14:textId="687B8986" w:rsidR="006C3D50" w:rsidRDefault="006C3D50" w:rsidP="004462E6">
      <w:pPr>
        <w:spacing w:line="20" w:lineRule="atLeast"/>
        <w:rPr>
          <w:sz w:val="2"/>
          <w:szCs w:val="2"/>
        </w:rPr>
        <w:sectPr w:rsidR="006C3D50">
          <w:headerReference w:type="default" r:id="rId7"/>
          <w:footerReference w:type="default" r:id="rId8"/>
          <w:pgSz w:w="11907" w:h="16840"/>
          <w:pgMar w:top="1440" w:right="1797" w:bottom="1440" w:left="1797" w:header="284" w:footer="0" w:gutter="0"/>
          <w:paperSrc w:first="3" w:other="3"/>
          <w:cols w:space="708"/>
          <w:docGrid w:linePitch="360"/>
        </w:sectPr>
      </w:pPr>
    </w:p>
    <w:p w14:paraId="52A7654F" w14:textId="77777777" w:rsidR="006C3D50" w:rsidRPr="000E0FE0" w:rsidRDefault="00B71B3A">
      <w:pPr>
        <w:pStyle w:val="anchor"/>
      </w:pPr>
      <w:bookmarkStart w:id="1" w:name="DOCUMENT_TITLE_NEW"/>
      <w:bookmarkStart w:id="2" w:name="ACCEXECADDRESS"/>
      <w:bookmarkEnd w:id="1"/>
      <w:r>
        <w:t>Fairacres House</w:t>
      </w:r>
      <w:r>
        <w:br/>
        <w:t>20 Fairacres Road</w:t>
      </w:r>
      <w:r>
        <w:br/>
        <w:t>Stockport</w:t>
      </w:r>
      <w:r>
        <w:br/>
        <w:t>SK6 8JQ</w:t>
      </w:r>
      <w:bookmarkEnd w:id="2"/>
      <w:r>
        <w:t xml:space="preserve"> </w:t>
      </w:r>
      <w:bookmarkStart w:id="3" w:name="ACCEXECPHONE"/>
      <w:r>
        <w:t>0161 482 7250</w:t>
      </w:r>
      <w:bookmarkEnd w:id="3"/>
      <w:r>
        <w:t xml:space="preserve"> </w:t>
      </w:r>
      <w:bookmarkStart w:id="4" w:name="ACCEXECFAX"/>
      <w:bookmarkStart w:id="5" w:name="USERADDRESS"/>
      <w:bookmarkEnd w:id="4"/>
      <w:r>
        <w:t>Fairacres House</w:t>
      </w:r>
      <w:r>
        <w:br/>
        <w:t>20 Fairacres Road</w:t>
      </w:r>
      <w:r>
        <w:br/>
        <w:t>Stockport</w:t>
      </w:r>
      <w:r>
        <w:br/>
        <w:t>SK6 8JQ</w:t>
      </w:r>
      <w:bookmarkEnd w:id="5"/>
      <w:r>
        <w:t xml:space="preserve"> </w:t>
      </w:r>
      <w:bookmarkStart w:id="6" w:name="USER_PHONE"/>
      <w:r>
        <w:t>0161 482 7259</w:t>
      </w:r>
      <w:bookmarkEnd w:id="6"/>
      <w:r>
        <w:t xml:space="preserve"> </w:t>
      </w:r>
    </w:p>
    <w:sectPr w:rsidR="006C3D50" w:rsidRPr="000E0FE0">
      <w:headerReference w:type="default" r:id="rId9"/>
      <w:footerReference w:type="default" r:id="rId10"/>
      <w:type w:val="continuous"/>
      <w:pgSz w:w="11907" w:h="16840"/>
      <w:pgMar w:top="1440" w:right="1797" w:bottom="1440" w:left="1797" w:header="284" w:footer="0" w:gutter="0"/>
      <w:paperSrc w:first="3" w:other="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3A817" w14:textId="77777777" w:rsidR="006C3D50" w:rsidRDefault="00B71B3A">
      <w:r>
        <w:separator/>
      </w:r>
    </w:p>
  </w:endnote>
  <w:endnote w:type="continuationSeparator" w:id="0">
    <w:p w14:paraId="29165115" w14:textId="77777777" w:rsidR="006C3D50" w:rsidRDefault="00B71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7F210" w14:textId="77777777" w:rsidR="00B71B3A" w:rsidRDefault="00B71B3A" w:rsidP="00067FB6">
    <w:pPr>
      <w:pStyle w:val="SourceStyle"/>
      <w:rPr>
        <w:lang w:val="en-US"/>
      </w:rPr>
    </w:pPr>
    <w:r>
      <w:fldChar w:fldCharType="begin"/>
    </w:r>
    <w:r>
      <w:rPr>
        <w:lang w:val="en-US"/>
      </w:rPr>
      <w:instrText xml:space="preserve"> IF "</w:instrText>
    </w:r>
    <w:r>
      <w:rPr>
        <w:noProof/>
        <w:lang w:val="en-US"/>
      </w:rPr>
      <w:instrText>Yes</w:instrText>
    </w:r>
    <w:r>
      <w:rPr>
        <w:lang w:val="en-US"/>
      </w:rPr>
      <w:instrText>" = "No" "</w:instrText>
    </w:r>
  </w:p>
  <w:p w14:paraId="403E1B6A" w14:textId="77777777" w:rsidR="00B71B3A" w:rsidRPr="00566336" w:rsidRDefault="00852249" w:rsidP="00F41A5F">
    <w:pPr>
      <w:pStyle w:val="SourceStyle"/>
      <w:rPr>
        <w:color w:val="FFFFFF"/>
        <w:sz w:val="2"/>
        <w:szCs w:val="2"/>
        <w:lang w:val="en-US"/>
      </w:rPr>
    </w:pPr>
    <w:hyperlink r:id="rId1" w:history="1">
      <w:r w:rsidR="00B71B3A" w:rsidRPr="00566336">
        <w:rPr>
          <w:rStyle w:val="Hyperlink"/>
          <w:color w:val="FFFFFF"/>
          <w:sz w:val="2"/>
          <w:szCs w:val="2"/>
          <w:lang w:val="en-US"/>
        </w:rPr>
        <w:instrText>www.drpinsurance.com</w:instrText>
      </w:r>
    </w:hyperlink>
  </w:p>
  <w:p w14:paraId="29AE95EA" w14:textId="77777777" w:rsidR="00B71B3A" w:rsidRDefault="00B71B3A" w:rsidP="00067FB6">
    <w:pPr>
      <w:pStyle w:val="SourceStyle"/>
      <w:rPr>
        <w:lang w:val="en-US"/>
      </w:rPr>
    </w:pPr>
  </w:p>
  <w:p w14:paraId="29B9F4C5" w14:textId="77777777" w:rsidR="00B71B3A" w:rsidRDefault="00B71B3A" w:rsidP="00067FB6">
    <w:pPr>
      <w:pStyle w:val="SourceStyle"/>
      <w:rPr>
        <w:lang w:val="en-US"/>
      </w:rPr>
    </w:pPr>
  </w:p>
  <w:p w14:paraId="5DEFFD56" w14:textId="77777777" w:rsidR="00B71B3A" w:rsidRDefault="00B71B3A" w:rsidP="00067FB6">
    <w:pPr>
      <w:pStyle w:val="SourceStyle"/>
      <w:rPr>
        <w:lang w:val="en-US"/>
      </w:rPr>
    </w:pPr>
  </w:p>
  <w:p w14:paraId="5AD6A8ED" w14:textId="77777777" w:rsidR="00B71B3A" w:rsidRDefault="00B71B3A" w:rsidP="00067FB6">
    <w:pPr>
      <w:pStyle w:val="SourceStyle"/>
      <w:rPr>
        <w:lang w:val="en-US"/>
      </w:rPr>
    </w:pPr>
  </w:p>
  <w:p w14:paraId="781B8062" w14:textId="77777777" w:rsidR="00B71B3A" w:rsidRDefault="00B71B3A" w:rsidP="00AF5DAD">
    <w:pPr>
      <w:pStyle w:val="SourceStyle"/>
      <w:ind w:right="-170"/>
      <w:jc w:val="right"/>
      <w:rPr>
        <w:noProof/>
        <w:lang w:val="en-US"/>
      </w:rPr>
    </w:pPr>
    <w:r>
      <w:rPr>
        <w:lang w:val="en-US"/>
      </w:rPr>
      <w:instrText>" "</w:instrText>
    </w:r>
  </w:p>
  <w:p w14:paraId="52192C35" w14:textId="7336C642" w:rsidR="00B71B3A" w:rsidRDefault="00B71B3A" w:rsidP="00AF5DAD">
    <w:pPr>
      <w:pStyle w:val="SourceStyle"/>
      <w:ind w:left="-1247"/>
      <w:jc w:val="center"/>
      <w:rPr>
        <w:noProof/>
        <w:lang w:val="en-US"/>
      </w:rPr>
    </w:pPr>
    <w:r>
      <w:rPr>
        <w:noProof/>
        <w:lang w:val="en-US"/>
      </w:rPr>
      <w:fldChar w:fldCharType="begin"/>
    </w:r>
    <w:r>
      <w:rPr>
        <w:noProof/>
        <w:lang w:val="en-US"/>
      </w:rPr>
      <w:instrText xml:space="preserve"> IF "</w:instrText>
    </w:r>
    <w:r>
      <w:rPr>
        <w:noProof/>
      </w:rPr>
      <w:instrText>Abbott &amp; Bramwell Limited</w:instrText>
    </w:r>
    <w:r>
      <w:rPr>
        <w:noProof/>
        <w:lang w:val="en-US"/>
      </w:rPr>
      <w:instrText>" = "</w:instrText>
    </w:r>
    <w:r w:rsidRPr="002C7FD5">
      <w:instrText>Southport</w:instrText>
    </w:r>
    <w:r>
      <w:rPr>
        <w:noProof/>
        <w:lang w:val="en-US"/>
      </w:rPr>
      <w:instrText>" "</w:instrText>
    </w:r>
    <w:r w:rsidR="007C52A6">
      <w:rPr>
        <w:noProof/>
        <w:lang w:val="en-US"/>
      </w:rPr>
      <w:drawing>
        <wp:inline distT="0" distB="0" distL="0" distR="0" wp14:anchorId="4086012B" wp14:editId="6702D874">
          <wp:extent cx="6941820" cy="972820"/>
          <wp:effectExtent l="0" t="0" r="0" b="0"/>
          <wp:docPr id="7" name="Picture 1" descr="DRP Footer F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P Footer FC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41820" cy="972820"/>
                  </a:xfrm>
                  <a:prstGeom prst="rect">
                    <a:avLst/>
                  </a:prstGeom>
                  <a:noFill/>
                  <a:ln>
                    <a:noFill/>
                  </a:ln>
                </pic:spPr>
              </pic:pic>
            </a:graphicData>
          </a:graphic>
        </wp:inline>
      </w:drawing>
    </w:r>
  </w:p>
  <w:p w14:paraId="2AC1C9CB" w14:textId="77777777" w:rsidR="00B71B3A" w:rsidRDefault="00B71B3A" w:rsidP="00AF5DAD">
    <w:pPr>
      <w:pStyle w:val="SourceStyle"/>
      <w:ind w:right="-170"/>
      <w:jc w:val="right"/>
      <w:rPr>
        <w:lang w:val="en-US"/>
      </w:rPr>
    </w:pPr>
  </w:p>
  <w:p w14:paraId="676730BC" w14:textId="77777777" w:rsidR="00B71B3A" w:rsidRDefault="00B71B3A" w:rsidP="00AF5DAD">
    <w:pPr>
      <w:pStyle w:val="SourceStyle"/>
      <w:ind w:right="-170"/>
      <w:jc w:val="right"/>
      <w:rPr>
        <w:lang w:val="en-US"/>
      </w:rPr>
    </w:pPr>
  </w:p>
  <w:p w14:paraId="796D67F6" w14:textId="77777777" w:rsidR="00852249" w:rsidRDefault="00B71B3A" w:rsidP="00AF5DAD">
    <w:pPr>
      <w:pStyle w:val="SourceStyle"/>
      <w:ind w:right="-170"/>
      <w:jc w:val="right"/>
      <w:rPr>
        <w:noProof/>
        <w:lang w:val="en-US"/>
      </w:rPr>
    </w:pPr>
    <w:r>
      <w:rPr>
        <w:noProof/>
        <w:lang w:val="en-US"/>
      </w:rPr>
      <w:instrText xml:space="preserve">" "" </w:instrText>
    </w:r>
    <w:r>
      <w:rPr>
        <w:noProof/>
        <w:lang w:val="en-US"/>
      </w:rPr>
      <w:fldChar w:fldCharType="end"/>
    </w:r>
    <w:r>
      <w:rPr>
        <w:noProof/>
        <w:lang w:val="en-US"/>
      </w:rPr>
      <w:fldChar w:fldCharType="begin"/>
    </w:r>
    <w:r>
      <w:rPr>
        <w:noProof/>
        <w:lang w:val="en-US"/>
      </w:rPr>
      <w:instrText xml:space="preserve"> IF "</w:instrText>
    </w:r>
    <w:r>
      <w:rPr>
        <w:noProof/>
      </w:rPr>
      <w:instrText>Abbott &amp; Bramwell Limited</w:instrText>
    </w:r>
    <w:r>
      <w:rPr>
        <w:noProof/>
        <w:lang w:val="en-US"/>
      </w:rPr>
      <w:instrText>" = "</w:instrText>
    </w:r>
    <w:r>
      <w:instrText>Abbott &amp; Bramwell Limited</w:instrText>
    </w:r>
    <w:r>
      <w:rPr>
        <w:noProof/>
        <w:lang w:val="en-US"/>
      </w:rPr>
      <w:instrText>" "</w:instrText>
    </w:r>
    <w:r w:rsidR="007C52A6">
      <w:rPr>
        <w:noProof/>
        <w:lang w:val="en-US"/>
      </w:rPr>
      <w:drawing>
        <wp:inline distT="0" distB="0" distL="0" distR="0" wp14:anchorId="6FE7B27F" wp14:editId="577CC65C">
          <wp:extent cx="6832600" cy="1243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32600" cy="1243330"/>
                  </a:xfrm>
                  <a:prstGeom prst="rect">
                    <a:avLst/>
                  </a:prstGeom>
                  <a:noFill/>
                  <a:ln>
                    <a:noFill/>
                  </a:ln>
                </pic:spPr>
              </pic:pic>
            </a:graphicData>
          </a:graphic>
        </wp:inline>
      </w:drawing>
    </w:r>
    <w:r>
      <w:rPr>
        <w:noProof/>
        <w:lang w:val="en-US"/>
      </w:rPr>
      <w:instrText>" ""</w:instrText>
    </w:r>
    <w:r>
      <w:rPr>
        <w:noProof/>
        <w:lang w:val="en-US"/>
      </w:rPr>
      <w:fldChar w:fldCharType="separate"/>
    </w:r>
    <w:r w:rsidR="00852249">
      <w:rPr>
        <w:noProof/>
        <w:lang w:val="en-US"/>
      </w:rPr>
      <w:drawing>
        <wp:inline distT="0" distB="0" distL="0" distR="0" wp14:anchorId="5E9AFDE1" wp14:editId="7B0A9AA5">
          <wp:extent cx="6832600" cy="1243330"/>
          <wp:effectExtent l="0" t="0" r="0" b="0"/>
          <wp:docPr id="225454" name="Picture 22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32600" cy="1243330"/>
                  </a:xfrm>
                  <a:prstGeom prst="rect">
                    <a:avLst/>
                  </a:prstGeom>
                  <a:noFill/>
                  <a:ln>
                    <a:noFill/>
                  </a:ln>
                </pic:spPr>
              </pic:pic>
            </a:graphicData>
          </a:graphic>
        </wp:inline>
      </w:drawing>
    </w:r>
    <w:r>
      <w:rPr>
        <w:noProof/>
        <w:lang w:val="en-US"/>
      </w:rPr>
      <w:fldChar w:fldCharType="end"/>
    </w:r>
    <w:r>
      <w:rPr>
        <w:noProof/>
        <w:lang w:val="en-US"/>
      </w:rPr>
      <w:fldChar w:fldCharType="begin"/>
    </w:r>
    <w:r>
      <w:rPr>
        <w:noProof/>
        <w:lang w:val="en-US"/>
      </w:rPr>
      <w:instrText xml:space="preserve"> IF "</w:instrText>
    </w:r>
    <w:r>
      <w:rPr>
        <w:noProof/>
      </w:rPr>
      <w:instrText>Abbott &amp; Bramwell Limited</w:instrText>
    </w:r>
    <w:r>
      <w:rPr>
        <w:noProof/>
        <w:lang w:val="en-US"/>
      </w:rPr>
      <w:instrText>" = "</w:instrText>
    </w:r>
    <w:r>
      <w:instrText>York</w:instrText>
    </w:r>
    <w:r>
      <w:rPr>
        <w:noProof/>
        <w:lang w:val="en-US"/>
      </w:rPr>
      <w:instrText>" "</w:instrText>
    </w:r>
    <w:r w:rsidR="007C52A6">
      <w:rPr>
        <w:noProof/>
        <w:lang w:val="en-US"/>
      </w:rPr>
      <w:drawing>
        <wp:inline distT="0" distB="0" distL="0" distR="0" wp14:anchorId="70FC5CDE" wp14:editId="6621D074">
          <wp:extent cx="6832600" cy="1155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32600" cy="1155700"/>
                  </a:xfrm>
                  <a:prstGeom prst="rect">
                    <a:avLst/>
                  </a:prstGeom>
                  <a:noFill/>
                  <a:ln>
                    <a:noFill/>
                  </a:ln>
                </pic:spPr>
              </pic:pic>
            </a:graphicData>
          </a:graphic>
        </wp:inline>
      </w:drawing>
    </w:r>
    <w:r>
      <w:rPr>
        <w:noProof/>
        <w:lang w:val="en-US"/>
      </w:rPr>
      <w:instrText xml:space="preserve">" "" </w:instrText>
    </w:r>
    <w:r>
      <w:rPr>
        <w:noProof/>
        <w:lang w:val="en-US"/>
      </w:rPr>
      <w:fldChar w:fldCharType="end"/>
    </w:r>
    <w:r>
      <w:rPr>
        <w:noProof/>
        <w:lang w:val="en-US"/>
      </w:rPr>
      <w:fldChar w:fldCharType="begin"/>
    </w:r>
    <w:r>
      <w:rPr>
        <w:noProof/>
        <w:lang w:val="en-US"/>
      </w:rPr>
      <w:instrText xml:space="preserve"> IF "</w:instrText>
    </w:r>
    <w:r>
      <w:rPr>
        <w:noProof/>
      </w:rPr>
      <w:instrText>Abbott &amp; Bramwell Limited</w:instrText>
    </w:r>
    <w:r>
      <w:rPr>
        <w:noProof/>
        <w:lang w:val="en-US"/>
      </w:rPr>
      <w:instrText>" = "</w:instrText>
    </w:r>
    <w:r w:rsidRPr="002A0A41">
      <w:instrText>Employee Benefits</w:instrText>
    </w:r>
    <w:r>
      <w:rPr>
        <w:noProof/>
        <w:lang w:val="en-US"/>
      </w:rPr>
      <w:instrText xml:space="preserve">" "" "" </w:instrText>
    </w:r>
    <w:r>
      <w:rPr>
        <w:noProof/>
        <w:lang w:val="en-US"/>
      </w:rPr>
      <w:fldChar w:fldCharType="end"/>
    </w:r>
    <w:r>
      <w:rPr>
        <w:noProof/>
        <w:lang w:val="en-US"/>
      </w:rPr>
      <w:fldChar w:fldCharType="begin"/>
    </w:r>
    <w:r>
      <w:rPr>
        <w:noProof/>
        <w:lang w:val="en-US"/>
      </w:rPr>
      <w:instrText xml:space="preserve"> IF "</w:instrText>
    </w:r>
    <w:r>
      <w:rPr>
        <w:noProof/>
      </w:rPr>
      <w:instrText>Abbott &amp; Bramwell Limited</w:instrText>
    </w:r>
    <w:r>
      <w:rPr>
        <w:noProof/>
        <w:lang w:val="en-US"/>
      </w:rPr>
      <w:instrText>" = "</w:instrText>
    </w:r>
    <w:r>
      <w:instrText>International Marine Specialists Ltd*</w:instrText>
    </w:r>
    <w:r>
      <w:rPr>
        <w:noProof/>
        <w:lang w:val="en-US"/>
      </w:rPr>
      <w:instrText>" "</w:instrText>
    </w:r>
    <w:r w:rsidR="007C52A6">
      <w:rPr>
        <w:noProof/>
        <w:lang w:val="en-US"/>
      </w:rPr>
      <w:drawing>
        <wp:inline distT="0" distB="0" distL="0" distR="0" wp14:anchorId="1C83B114" wp14:editId="31DFA694">
          <wp:extent cx="6832600" cy="8267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32600" cy="826770"/>
                  </a:xfrm>
                  <a:prstGeom prst="rect">
                    <a:avLst/>
                  </a:prstGeom>
                  <a:noFill/>
                  <a:ln>
                    <a:noFill/>
                  </a:ln>
                </pic:spPr>
              </pic:pic>
            </a:graphicData>
          </a:graphic>
        </wp:inline>
      </w:drawing>
    </w:r>
    <w:r>
      <w:rPr>
        <w:noProof/>
        <w:lang w:val="en-US"/>
      </w:rPr>
      <w:instrText xml:space="preserve">" "" </w:instrText>
    </w:r>
    <w:r>
      <w:rPr>
        <w:noProof/>
        <w:lang w:val="en-US"/>
      </w:rPr>
      <w:fldChar w:fldCharType="end"/>
    </w:r>
    <w:r>
      <w:rPr>
        <w:lang w:val="en-US"/>
      </w:rPr>
      <w:instrText xml:space="preserve">" </w:instrText>
    </w:r>
    <w:r>
      <w:fldChar w:fldCharType="separate"/>
    </w:r>
  </w:p>
  <w:p w14:paraId="3F04265E" w14:textId="21A98C0D" w:rsidR="00B71B3A" w:rsidRPr="00046E9E" w:rsidRDefault="00852249" w:rsidP="00BB32E8">
    <w:pPr>
      <w:pStyle w:val="SourceStyle"/>
      <w:ind w:left="-1247"/>
      <w:rPr>
        <w:szCs w:val="20"/>
        <w:lang w:val="en-US"/>
      </w:rPr>
    </w:pPr>
    <w:r>
      <w:rPr>
        <w:noProof/>
        <w:lang w:val="en-US"/>
      </w:rPr>
      <w:drawing>
        <wp:inline distT="0" distB="0" distL="0" distR="0" wp14:anchorId="4C899078" wp14:editId="5478322B">
          <wp:extent cx="6832600" cy="1243330"/>
          <wp:effectExtent l="0" t="0" r="0" b="0"/>
          <wp:docPr id="225457" name="Picture 22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32600" cy="1243330"/>
                  </a:xfrm>
                  <a:prstGeom prst="rect">
                    <a:avLst/>
                  </a:prstGeom>
                  <a:noFill/>
                  <a:ln>
                    <a:noFill/>
                  </a:ln>
                </pic:spPr>
              </pic:pic>
            </a:graphicData>
          </a:graphic>
        </wp:inline>
      </w:drawing>
    </w:r>
    <w:r w:rsidR="00B71B3A">
      <w:fldChar w:fldCharType="end"/>
    </w:r>
  </w:p>
  <w:p w14:paraId="1D40CA94" w14:textId="77777777" w:rsidR="006C3D50" w:rsidRDefault="006C3D50">
    <w:pPr>
      <w:pStyle w:val="NormalWeb"/>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513F" w14:textId="77777777" w:rsidR="006C3D50" w:rsidRDefault="00B71B3A">
    <w:pPr>
      <w:pStyle w:val="NormalWeb"/>
      <w:rPr>
        <w:sz w:val="2"/>
        <w:szCs w:val="2"/>
      </w:rPr>
    </w:pPr>
    <w:r>
      <w:rPr>
        <w:sz w:val="2"/>
        <w:szCs w:val="2"/>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B5635" w14:textId="77777777" w:rsidR="006C3D50" w:rsidRDefault="00B71B3A">
      <w:r>
        <w:separator/>
      </w:r>
    </w:p>
  </w:footnote>
  <w:footnote w:type="continuationSeparator" w:id="0">
    <w:p w14:paraId="3DD5CD95" w14:textId="77777777" w:rsidR="006C3D50" w:rsidRDefault="00B71B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20E61" w14:textId="77777777" w:rsidR="00B71B3A" w:rsidRDefault="00B71B3A" w:rsidP="008E17F4">
    <w:pPr>
      <w:pStyle w:val="SourceStyle"/>
      <w:rPr>
        <w:lang w:val="en-US"/>
      </w:rPr>
    </w:pPr>
    <w:r>
      <w:fldChar w:fldCharType="begin"/>
    </w:r>
    <w:r>
      <w:rPr>
        <w:lang w:val="en-US"/>
      </w:rPr>
      <w:instrText xml:space="preserve"> IF "</w:instrText>
    </w:r>
    <w:r>
      <w:rPr>
        <w:noProof/>
        <w:lang w:val="en-US"/>
      </w:rPr>
      <w:instrText>Yes</w:instrText>
    </w:r>
    <w:r>
      <w:rPr>
        <w:lang w:val="en-US"/>
      </w:rPr>
      <w:instrText>" = "No" "</w:instrText>
    </w:r>
  </w:p>
  <w:p w14:paraId="364E9879" w14:textId="77777777" w:rsidR="00B71B3A" w:rsidRPr="00566336" w:rsidRDefault="00852249" w:rsidP="00566336">
    <w:pPr>
      <w:pStyle w:val="SourceStyle"/>
      <w:rPr>
        <w:color w:val="FFFFFF"/>
        <w:sz w:val="2"/>
        <w:szCs w:val="2"/>
        <w:lang w:val="en-US"/>
      </w:rPr>
    </w:pPr>
    <w:hyperlink r:id="rId1" w:history="1">
      <w:r w:rsidR="00B71B3A" w:rsidRPr="00566336">
        <w:rPr>
          <w:rStyle w:val="Hyperlink"/>
          <w:color w:val="FFFFFF"/>
          <w:sz w:val="2"/>
          <w:szCs w:val="2"/>
          <w:lang w:val="en-US"/>
        </w:rPr>
        <w:instrText>www.drpinsurance.com</w:instrText>
      </w:r>
    </w:hyperlink>
  </w:p>
  <w:p w14:paraId="003C2FE7" w14:textId="77777777" w:rsidR="00B71B3A" w:rsidRDefault="00B71B3A" w:rsidP="008E17F4">
    <w:pPr>
      <w:pStyle w:val="SourceStyle"/>
      <w:rPr>
        <w:lang w:val="en-US"/>
      </w:rPr>
    </w:pPr>
  </w:p>
  <w:p w14:paraId="20067182" w14:textId="77777777" w:rsidR="00B71B3A" w:rsidRDefault="00B71B3A" w:rsidP="008E17F4">
    <w:pPr>
      <w:pStyle w:val="SourceStyle"/>
      <w:rPr>
        <w:lang w:val="en-US"/>
      </w:rPr>
    </w:pPr>
  </w:p>
  <w:p w14:paraId="323D51BC" w14:textId="77777777" w:rsidR="00B71B3A" w:rsidRDefault="00B71B3A" w:rsidP="008E17F4">
    <w:pPr>
      <w:pStyle w:val="SourceStyle"/>
      <w:rPr>
        <w:lang w:val="en-US"/>
      </w:rPr>
    </w:pPr>
  </w:p>
  <w:p w14:paraId="7575626D" w14:textId="77777777" w:rsidR="00B71B3A" w:rsidRDefault="00B71B3A" w:rsidP="008E17F4">
    <w:pPr>
      <w:pStyle w:val="SourceStyle"/>
      <w:rPr>
        <w:lang w:val="en-US"/>
      </w:rPr>
    </w:pPr>
  </w:p>
  <w:p w14:paraId="334DD43A" w14:textId="77777777" w:rsidR="00B71B3A" w:rsidRDefault="00B71B3A" w:rsidP="002C07CE">
    <w:pPr>
      <w:pStyle w:val="SourceStyle"/>
      <w:ind w:right="-170"/>
      <w:jc w:val="right"/>
      <w:rPr>
        <w:noProof/>
        <w:lang w:val="en-US"/>
      </w:rPr>
    </w:pPr>
    <w:r>
      <w:rPr>
        <w:lang w:val="en-US"/>
      </w:rPr>
      <w:instrText>" "</w:instrText>
    </w:r>
  </w:p>
  <w:p w14:paraId="4BD38CD0" w14:textId="682F99B4" w:rsidR="00B71B3A" w:rsidRDefault="00B71B3A" w:rsidP="00D1699C">
    <w:pPr>
      <w:pStyle w:val="SourceStyle"/>
      <w:ind w:left="-1247"/>
      <w:jc w:val="center"/>
      <w:rPr>
        <w:noProof/>
        <w:lang w:val="en-US"/>
      </w:rPr>
    </w:pPr>
    <w:r>
      <w:rPr>
        <w:noProof/>
        <w:lang w:val="en-US"/>
      </w:rPr>
      <w:fldChar w:fldCharType="begin"/>
    </w:r>
    <w:r>
      <w:rPr>
        <w:noProof/>
        <w:lang w:val="en-US"/>
      </w:rPr>
      <w:instrText xml:space="preserve"> IF "</w:instrText>
    </w:r>
    <w:r>
      <w:rPr>
        <w:noProof/>
      </w:rPr>
      <w:instrText>Abbott &amp; Bramwell Limited</w:instrText>
    </w:r>
    <w:r>
      <w:rPr>
        <w:noProof/>
        <w:lang w:val="en-US"/>
      </w:rPr>
      <w:instrText>" = "</w:instrText>
    </w:r>
    <w:r w:rsidRPr="002C7FD5">
      <w:instrText>Southport</w:instrText>
    </w:r>
    <w:r>
      <w:rPr>
        <w:noProof/>
        <w:lang w:val="en-US"/>
      </w:rPr>
      <w:instrText>" "</w:instrText>
    </w:r>
    <w:r w:rsidR="007C52A6">
      <w:rPr>
        <w:noProof/>
        <w:lang w:val="en-US"/>
      </w:rPr>
      <w:drawing>
        <wp:inline distT="0" distB="0" distL="0" distR="0" wp14:anchorId="3372D324" wp14:editId="0340CE1B">
          <wp:extent cx="5903595" cy="1316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3595" cy="1316990"/>
                  </a:xfrm>
                  <a:prstGeom prst="rect">
                    <a:avLst/>
                  </a:prstGeom>
                  <a:noFill/>
                  <a:ln>
                    <a:noFill/>
                  </a:ln>
                </pic:spPr>
              </pic:pic>
            </a:graphicData>
          </a:graphic>
        </wp:inline>
      </w:drawing>
    </w:r>
  </w:p>
  <w:p w14:paraId="0DCDD5F1" w14:textId="77777777" w:rsidR="00B71B3A" w:rsidRDefault="00B71B3A" w:rsidP="00D1699C">
    <w:pPr>
      <w:pStyle w:val="SourceStyle"/>
      <w:ind w:right="-170"/>
      <w:jc w:val="right"/>
      <w:rPr>
        <w:lang w:val="en-US"/>
      </w:rPr>
    </w:pPr>
  </w:p>
  <w:p w14:paraId="2C9531E1" w14:textId="77777777" w:rsidR="00B71B3A" w:rsidRDefault="00B71B3A" w:rsidP="00D1699C">
    <w:pPr>
      <w:pStyle w:val="SourceStyle"/>
      <w:ind w:right="-170"/>
      <w:jc w:val="right"/>
      <w:rPr>
        <w:lang w:val="en-US"/>
      </w:rPr>
    </w:pPr>
  </w:p>
  <w:p w14:paraId="72A74878" w14:textId="2A223C4E" w:rsidR="00B71B3A" w:rsidRDefault="00B71B3A" w:rsidP="00BF68AA">
    <w:pPr>
      <w:pStyle w:val="SourceStyle"/>
      <w:ind w:left="-426"/>
      <w:jc w:val="center"/>
      <w:rPr>
        <w:noProof/>
        <w:lang w:val="en-US"/>
      </w:rPr>
    </w:pPr>
    <w:r>
      <w:rPr>
        <w:noProof/>
        <w:lang w:val="en-US"/>
      </w:rPr>
      <w:instrText xml:space="preserve">" "" </w:instrText>
    </w:r>
    <w:r>
      <w:rPr>
        <w:noProof/>
        <w:lang w:val="en-US"/>
      </w:rPr>
      <w:fldChar w:fldCharType="end"/>
    </w:r>
    <w:r>
      <w:rPr>
        <w:noProof/>
        <w:lang w:val="en-US"/>
      </w:rPr>
      <w:fldChar w:fldCharType="begin"/>
    </w:r>
    <w:r>
      <w:rPr>
        <w:noProof/>
        <w:lang w:val="en-US"/>
      </w:rPr>
      <w:instrText xml:space="preserve"> IF "</w:instrText>
    </w:r>
    <w:r>
      <w:rPr>
        <w:noProof/>
      </w:rPr>
      <w:instrText>Abbott &amp; Bramwell Limited</w:instrText>
    </w:r>
    <w:r>
      <w:rPr>
        <w:noProof/>
        <w:lang w:val="en-US"/>
      </w:rPr>
      <w:instrText>" = "</w:instrText>
    </w:r>
    <w:r>
      <w:instrText>Abbott &amp; Bramwell Limited</w:instrText>
    </w:r>
    <w:r>
      <w:rPr>
        <w:noProof/>
        <w:lang w:val="en-US"/>
      </w:rPr>
      <w:instrText>" "</w:instrText>
    </w:r>
    <w:r w:rsidR="007C52A6">
      <w:rPr>
        <w:noProof/>
        <w:lang w:val="en-US"/>
      </w:rPr>
      <w:drawing>
        <wp:inline distT="0" distB="0" distL="0" distR="0" wp14:anchorId="571AD97A" wp14:editId="141F63CE">
          <wp:extent cx="5749925" cy="1529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49925" cy="1529080"/>
                  </a:xfrm>
                  <a:prstGeom prst="rect">
                    <a:avLst/>
                  </a:prstGeom>
                  <a:noFill/>
                  <a:ln>
                    <a:noFill/>
                  </a:ln>
                </pic:spPr>
              </pic:pic>
            </a:graphicData>
          </a:graphic>
        </wp:inline>
      </w:drawing>
    </w:r>
  </w:p>
  <w:p w14:paraId="16942B97" w14:textId="77777777" w:rsidR="00B71B3A" w:rsidRDefault="00B71B3A" w:rsidP="00D1699C">
    <w:pPr>
      <w:pStyle w:val="SourceStyle"/>
      <w:ind w:right="-170"/>
      <w:jc w:val="right"/>
      <w:rPr>
        <w:lang w:val="en-US"/>
      </w:rPr>
    </w:pPr>
  </w:p>
  <w:p w14:paraId="30E618F3" w14:textId="77777777" w:rsidR="00852249" w:rsidRDefault="00B71B3A" w:rsidP="00BF68AA">
    <w:pPr>
      <w:pStyle w:val="SourceStyle"/>
      <w:ind w:left="-426"/>
      <w:jc w:val="center"/>
      <w:rPr>
        <w:noProof/>
        <w:lang w:val="en-US"/>
      </w:rPr>
    </w:pPr>
    <w:r>
      <w:rPr>
        <w:noProof/>
        <w:lang w:val="en-US"/>
      </w:rPr>
      <w:instrText>" ""</w:instrText>
    </w:r>
    <w:r>
      <w:rPr>
        <w:noProof/>
        <w:lang w:val="en-US"/>
      </w:rPr>
      <w:fldChar w:fldCharType="separate"/>
    </w:r>
    <w:r w:rsidR="00852249">
      <w:rPr>
        <w:noProof/>
        <w:lang w:val="en-US"/>
      </w:rPr>
      <w:drawing>
        <wp:inline distT="0" distB="0" distL="0" distR="0" wp14:anchorId="1E8B2F6B" wp14:editId="5CA6D856">
          <wp:extent cx="5749925" cy="1529080"/>
          <wp:effectExtent l="0" t="0" r="0" b="0"/>
          <wp:docPr id="225450" name="Picture 22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49925" cy="1529080"/>
                  </a:xfrm>
                  <a:prstGeom prst="rect">
                    <a:avLst/>
                  </a:prstGeom>
                  <a:noFill/>
                  <a:ln>
                    <a:noFill/>
                  </a:ln>
                </pic:spPr>
              </pic:pic>
            </a:graphicData>
          </a:graphic>
        </wp:inline>
      </w:drawing>
    </w:r>
  </w:p>
  <w:p w14:paraId="0657E651" w14:textId="77777777" w:rsidR="00852249" w:rsidRDefault="00852249" w:rsidP="00D1699C">
    <w:pPr>
      <w:pStyle w:val="SourceStyle"/>
      <w:ind w:right="-170"/>
      <w:jc w:val="right"/>
      <w:rPr>
        <w:noProof/>
        <w:lang w:val="en-US"/>
      </w:rPr>
    </w:pPr>
  </w:p>
  <w:p w14:paraId="59744D90" w14:textId="49FD29BA" w:rsidR="00B71B3A" w:rsidRDefault="00B71B3A" w:rsidP="00C34D82">
    <w:pPr>
      <w:pStyle w:val="SourceStyle"/>
      <w:ind w:left="-426" w:hanging="141"/>
      <w:jc w:val="center"/>
      <w:rPr>
        <w:noProof/>
        <w:lang w:val="en-US"/>
      </w:rPr>
    </w:pPr>
    <w:r>
      <w:rPr>
        <w:noProof/>
        <w:lang w:val="en-US"/>
      </w:rPr>
      <w:fldChar w:fldCharType="end"/>
    </w:r>
    <w:r>
      <w:rPr>
        <w:noProof/>
        <w:lang w:val="en-US"/>
      </w:rPr>
      <w:fldChar w:fldCharType="begin"/>
    </w:r>
    <w:r>
      <w:rPr>
        <w:noProof/>
        <w:lang w:val="en-US"/>
      </w:rPr>
      <w:instrText xml:space="preserve"> IF "</w:instrText>
    </w:r>
    <w:r>
      <w:rPr>
        <w:noProof/>
      </w:rPr>
      <w:instrText>Abbott &amp; Bramwell Limited</w:instrText>
    </w:r>
    <w:r>
      <w:rPr>
        <w:noProof/>
        <w:lang w:val="en-US"/>
      </w:rPr>
      <w:instrText>" = "</w:instrText>
    </w:r>
    <w:r>
      <w:instrText>York</w:instrText>
    </w:r>
    <w:r>
      <w:rPr>
        <w:noProof/>
        <w:lang w:val="en-US"/>
      </w:rPr>
      <w:instrText>" "</w:instrText>
    </w:r>
    <w:r w:rsidR="007C52A6">
      <w:rPr>
        <w:noProof/>
        <w:lang w:val="en-US"/>
      </w:rPr>
      <w:drawing>
        <wp:inline distT="0" distB="0" distL="0" distR="0" wp14:anchorId="355DE789" wp14:editId="24E395F9">
          <wp:extent cx="5771515" cy="943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71515" cy="943610"/>
                  </a:xfrm>
                  <a:prstGeom prst="rect">
                    <a:avLst/>
                  </a:prstGeom>
                  <a:noFill/>
                  <a:ln>
                    <a:noFill/>
                  </a:ln>
                </pic:spPr>
              </pic:pic>
            </a:graphicData>
          </a:graphic>
        </wp:inline>
      </w:drawing>
    </w:r>
  </w:p>
  <w:p w14:paraId="5DD06AE5" w14:textId="77777777" w:rsidR="00B71B3A" w:rsidRDefault="00B71B3A" w:rsidP="00D1699C">
    <w:pPr>
      <w:pStyle w:val="SourceStyle"/>
      <w:ind w:right="-170"/>
      <w:jc w:val="right"/>
      <w:rPr>
        <w:lang w:val="en-US"/>
      </w:rPr>
    </w:pPr>
  </w:p>
  <w:p w14:paraId="1FA1CE60" w14:textId="77777777" w:rsidR="00B71B3A" w:rsidRDefault="00B71B3A" w:rsidP="00D1699C">
    <w:pPr>
      <w:pStyle w:val="SourceStyle"/>
      <w:ind w:right="-170"/>
      <w:jc w:val="right"/>
      <w:rPr>
        <w:lang w:val="en-US"/>
      </w:rPr>
    </w:pPr>
  </w:p>
  <w:p w14:paraId="1D770408" w14:textId="6CF559A3" w:rsidR="00B71B3A" w:rsidRDefault="00B71B3A" w:rsidP="00BF68AA">
    <w:pPr>
      <w:pStyle w:val="SourceStyle"/>
      <w:ind w:left="-567" w:right="-170"/>
      <w:jc w:val="center"/>
    </w:pPr>
    <w:r>
      <w:rPr>
        <w:noProof/>
        <w:lang w:val="en-US"/>
      </w:rPr>
      <w:instrText xml:space="preserve">" "" </w:instrText>
    </w:r>
    <w:r>
      <w:rPr>
        <w:noProof/>
        <w:lang w:val="en-US"/>
      </w:rPr>
      <w:fldChar w:fldCharType="end"/>
    </w:r>
    <w:r>
      <w:rPr>
        <w:noProof/>
        <w:lang w:val="en-US"/>
      </w:rPr>
      <w:fldChar w:fldCharType="begin"/>
    </w:r>
    <w:r>
      <w:rPr>
        <w:noProof/>
        <w:lang w:val="en-US"/>
      </w:rPr>
      <w:instrText xml:space="preserve"> IF "</w:instrText>
    </w:r>
    <w:r>
      <w:rPr>
        <w:noProof/>
      </w:rPr>
      <w:instrText>Abbott &amp; Bramwell Limited</w:instrText>
    </w:r>
    <w:r>
      <w:rPr>
        <w:noProof/>
        <w:lang w:val="en-US"/>
      </w:rPr>
      <w:instrText>" = "</w:instrText>
    </w:r>
    <w:r w:rsidRPr="002A0A41">
      <w:instrText>Employee Benefits</w:instrText>
    </w:r>
    <w:r>
      <w:rPr>
        <w:noProof/>
        <w:lang w:val="en-US"/>
      </w:rPr>
      <w:instrText xml:space="preserve">" "" "" </w:instrText>
    </w:r>
    <w:r>
      <w:rPr>
        <w:noProof/>
        <w:lang w:val="en-US"/>
      </w:rPr>
      <w:fldChar w:fldCharType="end"/>
    </w:r>
    <w:r>
      <w:rPr>
        <w:noProof/>
        <w:lang w:val="en-US"/>
      </w:rPr>
      <w:fldChar w:fldCharType="begin"/>
    </w:r>
    <w:r>
      <w:rPr>
        <w:noProof/>
        <w:lang w:val="en-US"/>
      </w:rPr>
      <w:instrText xml:space="preserve"> IF "</w:instrText>
    </w:r>
    <w:r>
      <w:rPr>
        <w:noProof/>
      </w:rPr>
      <w:instrText>Abbott &amp; Bramwell Limited</w:instrText>
    </w:r>
    <w:r>
      <w:rPr>
        <w:noProof/>
        <w:lang w:val="en-US"/>
      </w:rPr>
      <w:instrText>" = "</w:instrText>
    </w:r>
    <w:r>
      <w:instrText>International Marine Specialists Ltd*</w:instrText>
    </w:r>
    <w:r>
      <w:rPr>
        <w:noProof/>
        <w:lang w:val="en-US"/>
      </w:rPr>
      <w:instrText>" "</w:instrText>
    </w:r>
    <w:r w:rsidRPr="0010254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instrText xml:space="preserve"> </w:instrText>
    </w:r>
    <w:r w:rsidR="007C52A6">
      <w:rPr>
        <w:noProof/>
      </w:rPr>
      <w:drawing>
        <wp:inline distT="0" distB="0" distL="0" distR="0" wp14:anchorId="6E884F87" wp14:editId="5A2501E5">
          <wp:extent cx="5932805" cy="1243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t="9271" b="11089"/>
                  <a:stretch>
                    <a:fillRect/>
                  </a:stretch>
                </pic:blipFill>
                <pic:spPr bwMode="auto">
                  <a:xfrm>
                    <a:off x="0" y="0"/>
                    <a:ext cx="5932805" cy="1243330"/>
                  </a:xfrm>
                  <a:prstGeom prst="rect">
                    <a:avLst/>
                  </a:prstGeom>
                  <a:noFill/>
                  <a:ln>
                    <a:noFill/>
                  </a:ln>
                </pic:spPr>
              </pic:pic>
            </a:graphicData>
          </a:graphic>
        </wp:inline>
      </w:drawing>
    </w:r>
  </w:p>
  <w:p w14:paraId="79E2617F" w14:textId="77777777" w:rsidR="00B71B3A" w:rsidRDefault="00B71B3A" w:rsidP="00BF68AA">
    <w:pPr>
      <w:pStyle w:val="SourceStyle"/>
      <w:ind w:left="-567" w:right="-170"/>
      <w:jc w:val="center"/>
    </w:pPr>
  </w:p>
  <w:p w14:paraId="0D8D3DB4" w14:textId="77777777" w:rsidR="00852249" w:rsidRDefault="00B71B3A" w:rsidP="002C07CE">
    <w:pPr>
      <w:pStyle w:val="SourceStyle"/>
      <w:ind w:right="-170"/>
      <w:jc w:val="right"/>
      <w:rPr>
        <w:noProof/>
        <w:lang w:val="en-US"/>
      </w:rPr>
    </w:pPr>
    <w:r>
      <w:rPr>
        <w:noProof/>
        <w:lang w:val="en-US"/>
      </w:rPr>
      <w:instrText xml:space="preserve">" "" </w:instrText>
    </w:r>
    <w:r>
      <w:rPr>
        <w:noProof/>
        <w:lang w:val="en-US"/>
      </w:rPr>
      <w:fldChar w:fldCharType="end"/>
    </w:r>
    <w:r>
      <w:rPr>
        <w:lang w:val="en-US"/>
      </w:rPr>
      <w:instrText xml:space="preserve">" </w:instrText>
    </w:r>
    <w:r>
      <w:fldChar w:fldCharType="separate"/>
    </w:r>
  </w:p>
  <w:p w14:paraId="20ABC719" w14:textId="591FE94E" w:rsidR="00852249" w:rsidRDefault="00852249" w:rsidP="00BF68AA">
    <w:pPr>
      <w:pStyle w:val="SourceStyle"/>
      <w:ind w:left="-426"/>
      <w:jc w:val="center"/>
      <w:rPr>
        <w:noProof/>
        <w:lang w:val="en-US"/>
      </w:rPr>
    </w:pPr>
    <w:r>
      <w:rPr>
        <w:noProof/>
        <w:lang w:val="en-US"/>
      </w:rPr>
      <w:drawing>
        <wp:inline distT="0" distB="0" distL="0" distR="0" wp14:anchorId="6E606DA7" wp14:editId="045B8101">
          <wp:extent cx="5749925" cy="1529080"/>
          <wp:effectExtent l="0" t="0" r="0" b="0"/>
          <wp:docPr id="225453" name="Picture 22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49925" cy="1529080"/>
                  </a:xfrm>
                  <a:prstGeom prst="rect">
                    <a:avLst/>
                  </a:prstGeom>
                  <a:noFill/>
                  <a:ln>
                    <a:noFill/>
                  </a:ln>
                </pic:spPr>
              </pic:pic>
            </a:graphicData>
          </a:graphic>
        </wp:inline>
      </w:drawing>
    </w:r>
  </w:p>
  <w:p w14:paraId="7901CEF0" w14:textId="77777777" w:rsidR="00852249" w:rsidRDefault="00852249" w:rsidP="00D1699C">
    <w:pPr>
      <w:pStyle w:val="SourceStyle"/>
      <w:ind w:right="-170"/>
      <w:jc w:val="right"/>
      <w:rPr>
        <w:noProof/>
        <w:lang w:val="en-US"/>
      </w:rPr>
    </w:pPr>
  </w:p>
  <w:p w14:paraId="45B6BC86" w14:textId="77777777" w:rsidR="006C3D50" w:rsidRDefault="00B71B3A">
    <w:pPr>
      <w:pStyle w:val="NormalWeb"/>
      <w:rPr>
        <w:sz w:val="2"/>
        <w:szCs w:val="2"/>
      </w:rPr>
    </w:pP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FF27" w14:textId="77777777" w:rsidR="00B71B3A" w:rsidRDefault="00B71B3A" w:rsidP="00BE77E4">
    <w:pPr>
      <w:pStyle w:val="SourceStyle"/>
      <w:rPr>
        <w:lang w:val="en-US"/>
      </w:rPr>
    </w:pPr>
  </w:p>
  <w:p w14:paraId="1A7A3B9C" w14:textId="3D6856DE" w:rsidR="00B71B3A" w:rsidRPr="00712A8A" w:rsidRDefault="00B71B3A" w:rsidP="00712A8A">
    <w:pPr>
      <w:pStyle w:val="SourceStyle"/>
      <w:ind w:left="-1247"/>
      <w:jc w:val="right"/>
      <w:rPr>
        <w:noProof/>
        <w:lang w:val="en-US"/>
      </w:rPr>
    </w:pPr>
    <w:r>
      <w:rPr>
        <w:noProof/>
        <w:lang w:val="en-US"/>
      </w:rPr>
      <w:fldChar w:fldCharType="begin"/>
    </w:r>
    <w:r>
      <w:rPr>
        <w:noProof/>
        <w:lang w:val="en-US"/>
      </w:rPr>
      <w:instrText xml:space="preserve"> IF "</w:instrText>
    </w:r>
    <w:r>
      <w:rPr>
        <w:noProof/>
      </w:rPr>
      <w:instrText>Abbott &amp; Bramwell Limited</w:instrText>
    </w:r>
    <w:r>
      <w:rPr>
        <w:noProof/>
        <w:lang w:val="en-US"/>
      </w:rPr>
      <w:instrText>" = "</w:instrText>
    </w:r>
    <w:r w:rsidRPr="002C7FD5">
      <w:instrText>Southport</w:instrText>
    </w:r>
    <w:r>
      <w:rPr>
        <w:noProof/>
        <w:lang w:val="en-US"/>
      </w:rPr>
      <w:instrText>" "</w:instrText>
    </w:r>
    <w:r w:rsidR="007C52A6">
      <w:rPr>
        <w:noProof/>
        <w:lang w:val="en-US"/>
      </w:rPr>
      <w:drawing>
        <wp:inline distT="0" distB="0" distL="0" distR="0" wp14:anchorId="724A5773" wp14:editId="3CB1D6AA">
          <wp:extent cx="1045845" cy="731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845" cy="731520"/>
                  </a:xfrm>
                  <a:prstGeom prst="rect">
                    <a:avLst/>
                  </a:prstGeom>
                  <a:noFill/>
                  <a:ln>
                    <a:noFill/>
                  </a:ln>
                </pic:spPr>
              </pic:pic>
            </a:graphicData>
          </a:graphic>
        </wp:inline>
      </w:drawing>
    </w:r>
    <w:r>
      <w:rPr>
        <w:noProof/>
        <w:lang w:val="en-US"/>
      </w:rPr>
      <w:instrText xml:space="preserve">" "" </w:instrText>
    </w:r>
    <w:r>
      <w:rPr>
        <w:noProof/>
        <w:lang w:val="en-US"/>
      </w:rPr>
      <w:fldChar w:fldCharType="end"/>
    </w:r>
    <w:r>
      <w:rPr>
        <w:noProof/>
        <w:lang w:val="en-US"/>
      </w:rPr>
      <w:fldChar w:fldCharType="begin"/>
    </w:r>
    <w:r>
      <w:rPr>
        <w:noProof/>
        <w:lang w:val="en-US"/>
      </w:rPr>
      <w:instrText xml:space="preserve"> IF "</w:instrText>
    </w:r>
    <w:r>
      <w:rPr>
        <w:noProof/>
      </w:rPr>
      <w:instrText>Abbott &amp; Bramwell Limited</w:instrText>
    </w:r>
    <w:r>
      <w:rPr>
        <w:noProof/>
        <w:lang w:val="en-US"/>
      </w:rPr>
      <w:instrText>" = "</w:instrText>
    </w:r>
    <w:r>
      <w:instrText>Abbott &amp; Bramwell Limited</w:instrText>
    </w:r>
    <w:r>
      <w:rPr>
        <w:noProof/>
        <w:lang w:val="en-US"/>
      </w:rPr>
      <w:instrText>" "</w:instrText>
    </w:r>
    <w:r w:rsidR="007C52A6">
      <w:rPr>
        <w:noProof/>
        <w:lang w:val="en-US"/>
      </w:rPr>
      <w:drawing>
        <wp:inline distT="0" distB="0" distL="0" distR="0" wp14:anchorId="2909C440" wp14:editId="446D8D1C">
          <wp:extent cx="1316990" cy="8997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6990" cy="899795"/>
                  </a:xfrm>
                  <a:prstGeom prst="rect">
                    <a:avLst/>
                  </a:prstGeom>
                  <a:noFill/>
                  <a:ln>
                    <a:noFill/>
                  </a:ln>
                </pic:spPr>
              </pic:pic>
            </a:graphicData>
          </a:graphic>
        </wp:inline>
      </w:drawing>
    </w:r>
    <w:r>
      <w:rPr>
        <w:noProof/>
        <w:lang w:val="en-US"/>
      </w:rPr>
      <w:instrText>" ""</w:instrText>
    </w:r>
    <w:r>
      <w:rPr>
        <w:noProof/>
        <w:lang w:val="en-US"/>
      </w:rPr>
      <w:fldChar w:fldCharType="separate"/>
    </w:r>
    <w:r w:rsidR="00B35F30">
      <w:rPr>
        <w:noProof/>
        <w:lang w:val="en-US"/>
      </w:rPr>
      <w:drawing>
        <wp:inline distT="0" distB="0" distL="0" distR="0" wp14:anchorId="0098B77A" wp14:editId="7DC384F4">
          <wp:extent cx="1316990" cy="899795"/>
          <wp:effectExtent l="0" t="0" r="0" b="0"/>
          <wp:docPr id="161266" name="Picture 16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6990" cy="899795"/>
                  </a:xfrm>
                  <a:prstGeom prst="rect">
                    <a:avLst/>
                  </a:prstGeom>
                  <a:noFill/>
                  <a:ln>
                    <a:noFill/>
                  </a:ln>
                </pic:spPr>
              </pic:pic>
            </a:graphicData>
          </a:graphic>
        </wp:inline>
      </w:drawing>
    </w:r>
    <w:r>
      <w:rPr>
        <w:noProof/>
        <w:lang w:val="en-US"/>
      </w:rPr>
      <w:fldChar w:fldCharType="end"/>
    </w:r>
    <w:r>
      <w:rPr>
        <w:noProof/>
        <w:lang w:val="en-US"/>
      </w:rPr>
      <w:fldChar w:fldCharType="begin"/>
    </w:r>
    <w:r>
      <w:rPr>
        <w:noProof/>
        <w:lang w:val="en-US"/>
      </w:rPr>
      <w:instrText xml:space="preserve"> IF "</w:instrText>
    </w:r>
    <w:r>
      <w:rPr>
        <w:noProof/>
      </w:rPr>
      <w:instrText>Abbott &amp; Bramwell Limited</w:instrText>
    </w:r>
    <w:r>
      <w:rPr>
        <w:noProof/>
        <w:lang w:val="en-US"/>
      </w:rPr>
      <w:instrText>" = "</w:instrText>
    </w:r>
    <w:r>
      <w:instrText>York</w:instrText>
    </w:r>
    <w:r>
      <w:rPr>
        <w:noProof/>
        <w:lang w:val="en-US"/>
      </w:rPr>
      <w:instrText>" "</w:instrText>
    </w:r>
    <w:r w:rsidR="007C52A6">
      <w:rPr>
        <w:noProof/>
        <w:lang w:val="en-US"/>
      </w:rPr>
      <w:drawing>
        <wp:inline distT="0" distB="0" distL="0" distR="0" wp14:anchorId="7139B694" wp14:editId="5F5EE321">
          <wp:extent cx="1214120" cy="797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4120" cy="797560"/>
                  </a:xfrm>
                  <a:prstGeom prst="rect">
                    <a:avLst/>
                  </a:prstGeom>
                  <a:noFill/>
                  <a:ln>
                    <a:noFill/>
                  </a:ln>
                </pic:spPr>
              </pic:pic>
            </a:graphicData>
          </a:graphic>
        </wp:inline>
      </w:drawing>
    </w:r>
    <w:r>
      <w:rPr>
        <w:noProof/>
        <w:lang w:val="en-US"/>
      </w:rPr>
      <w:instrText xml:space="preserve">" "" </w:instrText>
    </w:r>
    <w:r>
      <w:rPr>
        <w:noProof/>
        <w:lang w:val="en-US"/>
      </w:rPr>
      <w:fldChar w:fldCharType="end"/>
    </w:r>
    <w:r>
      <w:rPr>
        <w:noProof/>
        <w:lang w:val="en-US"/>
      </w:rPr>
      <w:fldChar w:fldCharType="begin"/>
    </w:r>
    <w:r>
      <w:rPr>
        <w:noProof/>
        <w:lang w:val="en-US"/>
      </w:rPr>
      <w:instrText xml:space="preserve"> IF "</w:instrText>
    </w:r>
    <w:r>
      <w:rPr>
        <w:noProof/>
      </w:rPr>
      <w:instrText>Abbott &amp; Bramwell Limited</w:instrText>
    </w:r>
    <w:r>
      <w:rPr>
        <w:noProof/>
        <w:lang w:val="en-US"/>
      </w:rPr>
      <w:instrText>" = "</w:instrText>
    </w:r>
    <w:r w:rsidRPr="002A0A41">
      <w:instrText>Employee Benefits</w:instrText>
    </w:r>
    <w:r>
      <w:rPr>
        <w:noProof/>
        <w:lang w:val="en-US"/>
      </w:rPr>
      <w:instrText xml:space="preserve">" "" "" </w:instrText>
    </w:r>
    <w:r>
      <w:rPr>
        <w:noProof/>
        <w:lang w:val="en-US"/>
      </w:rPr>
      <w:fldChar w:fldCharType="end"/>
    </w:r>
    <w:r>
      <w:rPr>
        <w:noProof/>
        <w:lang w:val="en-US"/>
      </w:rPr>
      <w:fldChar w:fldCharType="begin"/>
    </w:r>
    <w:r>
      <w:rPr>
        <w:noProof/>
        <w:lang w:val="en-US"/>
      </w:rPr>
      <w:instrText xml:space="preserve"> IF "</w:instrText>
    </w:r>
    <w:r>
      <w:rPr>
        <w:noProof/>
      </w:rPr>
      <w:instrText>Abbott &amp; Bramwell Limited</w:instrText>
    </w:r>
    <w:r>
      <w:rPr>
        <w:noProof/>
        <w:lang w:val="en-US"/>
      </w:rPr>
      <w:instrText>" = "</w:instrText>
    </w:r>
    <w:r>
      <w:instrText>International Marine Specialists Ltd*</w:instrText>
    </w:r>
    <w:r>
      <w:rPr>
        <w:noProof/>
        <w:lang w:val="en-US"/>
      </w:rPr>
      <w:instrText>" "</w:instrText>
    </w:r>
    <w:r w:rsidR="007C52A6">
      <w:rPr>
        <w:noProof/>
        <w:lang w:val="en-US"/>
      </w:rPr>
      <w:drawing>
        <wp:inline distT="0" distB="0" distL="0" distR="0" wp14:anchorId="4E1E3065" wp14:editId="673F783B">
          <wp:extent cx="1499870" cy="826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99870" cy="826770"/>
                  </a:xfrm>
                  <a:prstGeom prst="rect">
                    <a:avLst/>
                  </a:prstGeom>
                  <a:noFill/>
                  <a:ln>
                    <a:noFill/>
                  </a:ln>
                </pic:spPr>
              </pic:pic>
            </a:graphicData>
          </a:graphic>
        </wp:inline>
      </w:drawing>
    </w:r>
    <w:r>
      <w:rPr>
        <w:noProof/>
        <w:lang w:val="en-US"/>
      </w:rPr>
      <w:instrText xml:space="preserve">" "" </w:instrText>
    </w:r>
    <w:r>
      <w:rPr>
        <w:noProof/>
        <w:lang w:val="en-US"/>
      </w:rPr>
      <w:fldChar w:fldCharType="end"/>
    </w:r>
  </w:p>
  <w:p w14:paraId="5E4D8B3D" w14:textId="77777777" w:rsidR="00B71B3A" w:rsidRPr="00046E9E" w:rsidRDefault="00B71B3A" w:rsidP="00BE77E4">
    <w:pPr>
      <w:pStyle w:val="SourceStyle"/>
      <w:rPr>
        <w:szCs w:val="20"/>
        <w:lang w:val="en-US"/>
      </w:rPr>
    </w:pPr>
  </w:p>
  <w:p w14:paraId="5FE38C82" w14:textId="77777777" w:rsidR="006C3D50" w:rsidRDefault="006C3D50">
    <w:pPr>
      <w:pStyle w:val="NormalWeb"/>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FE0"/>
    <w:rsid w:val="000E0FE0"/>
    <w:rsid w:val="001C6551"/>
    <w:rsid w:val="001F1A4E"/>
    <w:rsid w:val="004462E6"/>
    <w:rsid w:val="006C3D50"/>
    <w:rsid w:val="007C52A6"/>
    <w:rsid w:val="00852249"/>
    <w:rsid w:val="008E44B4"/>
    <w:rsid w:val="00B35F30"/>
    <w:rsid w:val="00B71B3A"/>
    <w:rsid w:val="00ED024F"/>
  </w:rsids>
  <m:mathPr>
    <m:mathFont m:val="Cambria Math"/>
    <m:brkBin m:val="before"/>
    <m:brkBinSub m:val="--"/>
    <m:smallFrac m:val="0"/>
    <m:dispDef/>
    <m:lMargin m:val="0"/>
    <m:rMargin m:val="0"/>
    <m:defJc m:val="centerGroup"/>
    <m:wrapIndent m:val="1440"/>
    <m:intLim m:val="subSup"/>
    <m:naryLim m:val="undOvr"/>
  </m:mathPr>
  <w:attachedSchema w:val="urn:schemas-microsoft-com:xslt"/>
  <w:attachedSchema w:val="http://www.stylusstudio.com/file-utilitie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86F2B4"/>
  <w15:chartTrackingRefBased/>
  <w15:docId w15:val="{009C533D-1F00-48F0-87CB-0C95DACE5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hAnsi="Century Gothic"/>
    </w:rPr>
  </w:style>
  <w:style w:type="paragraph" w:styleId="Heading1">
    <w:name w:val="heading 1"/>
    <w:basedOn w:val="Normal"/>
    <w:link w:val="Heading1Char"/>
    <w:uiPriority w:val="9"/>
    <w:qFormat/>
    <w:pPr>
      <w:keepNext/>
      <w:pBdr>
        <w:top w:val="single" w:sz="18" w:space="1" w:color="003789"/>
        <w:bottom w:val="single" w:sz="18" w:space="1" w:color="003789"/>
      </w:pBdr>
      <w:spacing w:after="240"/>
      <w:jc w:val="center"/>
      <w:outlineLvl w:val="0"/>
    </w:pPr>
    <w:rPr>
      <w:color w:val="00AFDF"/>
      <w:kern w:val="36"/>
      <w:sz w:val="32"/>
      <w:szCs w:val="32"/>
    </w:rPr>
  </w:style>
  <w:style w:type="paragraph" w:styleId="Heading2">
    <w:name w:val="heading 2"/>
    <w:basedOn w:val="Normal"/>
    <w:link w:val="Heading2Char"/>
    <w:uiPriority w:val="9"/>
    <w:qFormat/>
    <w:pPr>
      <w:keepNext/>
      <w:keepLines/>
      <w:spacing w:before="240" w:after="240"/>
      <w:jc w:val="center"/>
      <w:outlineLvl w:val="1"/>
    </w:pPr>
    <w:rPr>
      <w:b/>
      <w:bCs/>
      <w:color w:val="003789"/>
      <w:sz w:val="28"/>
      <w:szCs w:val="28"/>
    </w:rPr>
  </w:style>
  <w:style w:type="paragraph" w:styleId="Heading3">
    <w:name w:val="heading 3"/>
    <w:basedOn w:val="Normal"/>
    <w:link w:val="Heading3Char"/>
    <w:uiPriority w:val="9"/>
    <w:qFormat/>
    <w:pPr>
      <w:keepNext/>
      <w:keepLines/>
      <w:pBdr>
        <w:bottom w:val="single" w:sz="8" w:space="0" w:color="003789"/>
      </w:pBdr>
      <w:spacing w:before="120" w:after="120"/>
      <w:outlineLvl w:val="2"/>
    </w:pPr>
    <w:rPr>
      <w:b/>
      <w:bCs/>
      <w:color w:val="00AFDF"/>
      <w:sz w:val="24"/>
      <w:szCs w:val="24"/>
    </w:rPr>
  </w:style>
  <w:style w:type="paragraph" w:styleId="Heading4">
    <w:name w:val="heading 4"/>
    <w:basedOn w:val="Normal"/>
    <w:link w:val="Heading4Char"/>
    <w:uiPriority w:val="9"/>
    <w:qFormat/>
    <w:pPr>
      <w:keepNext/>
      <w:keepLines/>
      <w:spacing w:before="100" w:beforeAutospacing="1" w:after="120"/>
      <w:outlineLvl w:val="3"/>
    </w:pPr>
    <w:rPr>
      <w:b/>
      <w:bCs/>
    </w:rPr>
  </w:style>
  <w:style w:type="paragraph" w:styleId="Heading5">
    <w:name w:val="heading 5"/>
    <w:basedOn w:val="Normal"/>
    <w:link w:val="Heading5Char"/>
    <w:uiPriority w:val="9"/>
    <w:qFormat/>
    <w:pPr>
      <w:spacing w:before="100" w:beforeAutospacing="1" w:after="100" w:afterAutospacing="1"/>
      <w:outlineLvl w:val="4"/>
    </w:pPr>
    <w:rPr>
      <w:rFonts w:ascii="Times New Roman" w:hAnsi="Times New Roman"/>
      <w:b/>
      <w:bCs/>
    </w:rPr>
  </w:style>
  <w:style w:type="paragraph" w:styleId="Heading6">
    <w:name w:val="heading 6"/>
    <w:basedOn w:val="Normal"/>
    <w:link w:val="Heading6Char"/>
    <w:uiPriority w:val="9"/>
    <w:qFormat/>
    <w:pPr>
      <w:spacing w:before="100" w:beforeAutospacing="1" w:after="100" w:afterAutospacing="1"/>
      <w:outlineLvl w:val="5"/>
    </w:pPr>
    <w:rPr>
      <w:rFonts w:ascii="Times New Roman" w:hAnsi="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Light" w:eastAsia="Times New Roman" w:hAnsi="Calibri Light" w:cs="Times New Roman"/>
      <w:color w:val="2E74B5"/>
      <w:sz w:val="32"/>
      <w:szCs w:val="32"/>
    </w:rPr>
  </w:style>
  <w:style w:type="character" w:customStyle="1" w:styleId="Heading2Char">
    <w:name w:val="Heading 2 Char"/>
    <w:link w:val="Heading2"/>
    <w:uiPriority w:val="9"/>
    <w:semiHidden/>
    <w:rPr>
      <w:rFonts w:ascii="Calibri Light" w:eastAsia="Times New Roman" w:hAnsi="Calibri Light" w:cs="Times New Roman"/>
      <w:color w:val="2E74B5"/>
      <w:sz w:val="26"/>
      <w:szCs w:val="26"/>
    </w:rPr>
  </w:style>
  <w:style w:type="character" w:customStyle="1" w:styleId="Heading3Char">
    <w:name w:val="Heading 3 Char"/>
    <w:link w:val="Heading3"/>
    <w:uiPriority w:val="9"/>
    <w:semiHidden/>
    <w:rPr>
      <w:rFonts w:ascii="Calibri Light" w:eastAsia="Times New Roman" w:hAnsi="Calibri Light" w:cs="Times New Roman"/>
      <w:color w:val="1F4D78"/>
      <w:sz w:val="24"/>
      <w:szCs w:val="24"/>
    </w:rPr>
  </w:style>
  <w:style w:type="character" w:customStyle="1" w:styleId="Heading4Char">
    <w:name w:val="Heading 4 Char"/>
    <w:link w:val="Heading4"/>
    <w:uiPriority w:val="9"/>
    <w:semiHidden/>
    <w:rPr>
      <w:rFonts w:ascii="Calibri Light" w:eastAsia="Times New Roman" w:hAnsi="Calibri Light" w:cs="Times New Roman"/>
      <w:i/>
      <w:iCs/>
      <w:color w:val="2E74B5"/>
    </w:rPr>
  </w:style>
  <w:style w:type="character" w:customStyle="1" w:styleId="Heading5Char">
    <w:name w:val="Heading 5 Char"/>
    <w:link w:val="Heading5"/>
    <w:uiPriority w:val="9"/>
    <w:semiHidden/>
    <w:rPr>
      <w:rFonts w:ascii="Calibri Light" w:eastAsia="Times New Roman" w:hAnsi="Calibri Light" w:cs="Times New Roman"/>
      <w:color w:val="2E74B5"/>
    </w:rPr>
  </w:style>
  <w:style w:type="character" w:customStyle="1" w:styleId="Heading6Char">
    <w:name w:val="Heading 6 Char"/>
    <w:link w:val="Heading6"/>
    <w:uiPriority w:val="9"/>
    <w:semiHidden/>
    <w:rPr>
      <w:rFonts w:ascii="Calibri Light" w:eastAsia="Times New Roman" w:hAnsi="Calibri Light" w:cs="Times New Roman"/>
      <w:color w:val="1F4D7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Courier New"/>
    </w:rPr>
  </w:style>
  <w:style w:type="character" w:customStyle="1" w:styleId="HTMLPreformattedChar">
    <w:name w:val="HTML Preformatted Char"/>
    <w:link w:val="HTMLPreformatted"/>
    <w:uiPriority w:val="99"/>
    <w:semiHidden/>
    <w:rPr>
      <w:rFonts w:ascii="Consolas" w:eastAsia="Times New Roman" w:hAnsi="Consola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keh1">
    <w:name w:val="likeh1"/>
    <w:basedOn w:val="Normal"/>
    <w:pPr>
      <w:keepNext/>
      <w:pBdr>
        <w:top w:val="single" w:sz="18" w:space="1" w:color="003789"/>
        <w:bottom w:val="single" w:sz="18" w:space="1" w:color="003789"/>
      </w:pBdr>
      <w:spacing w:after="240"/>
      <w:jc w:val="center"/>
    </w:pPr>
    <w:rPr>
      <w:color w:val="00AFDF"/>
      <w:sz w:val="32"/>
      <w:szCs w:val="32"/>
    </w:rPr>
  </w:style>
  <w:style w:type="paragraph" w:customStyle="1" w:styleId="likeh2">
    <w:name w:val="likeh2"/>
    <w:basedOn w:val="Normal"/>
    <w:pPr>
      <w:keepNext/>
      <w:keepLines/>
      <w:spacing w:before="240" w:after="240"/>
      <w:jc w:val="center"/>
    </w:pPr>
    <w:rPr>
      <w:b/>
      <w:bCs/>
      <w:color w:val="003789"/>
      <w:sz w:val="28"/>
      <w:szCs w:val="28"/>
    </w:rPr>
  </w:style>
  <w:style w:type="paragraph" w:customStyle="1" w:styleId="likeh3">
    <w:name w:val="likeh3"/>
    <w:basedOn w:val="Normal"/>
    <w:pPr>
      <w:keepNext/>
      <w:keepLines/>
      <w:pBdr>
        <w:bottom w:val="single" w:sz="8" w:space="0" w:color="003789"/>
      </w:pBdr>
      <w:spacing w:before="120" w:after="120"/>
    </w:pPr>
    <w:rPr>
      <w:b/>
      <w:bCs/>
      <w:color w:val="00AFDF"/>
      <w:sz w:val="24"/>
      <w:szCs w:val="24"/>
    </w:rPr>
  </w:style>
  <w:style w:type="paragraph" w:customStyle="1" w:styleId="likeh4">
    <w:name w:val="likeh4"/>
    <w:basedOn w:val="Normal"/>
    <w:pPr>
      <w:keepNext/>
      <w:keepLines/>
      <w:spacing w:before="100" w:beforeAutospacing="1" w:after="120"/>
    </w:pPr>
    <w:rPr>
      <w:b/>
      <w:bCs/>
    </w:rPr>
  </w:style>
  <w:style w:type="paragraph" w:customStyle="1" w:styleId="title1">
    <w:name w:val="title1"/>
    <w:basedOn w:val="Normal"/>
    <w:pPr>
      <w:spacing w:after="60"/>
      <w:jc w:val="center"/>
    </w:pPr>
    <w:rPr>
      <w:b/>
      <w:bCs/>
      <w:sz w:val="52"/>
      <w:szCs w:val="52"/>
    </w:rPr>
  </w:style>
  <w:style w:type="paragraph" w:customStyle="1" w:styleId="title2">
    <w:name w:val="title2"/>
    <w:basedOn w:val="Normal"/>
    <w:pPr>
      <w:jc w:val="center"/>
    </w:pPr>
    <w:rPr>
      <w:b/>
      <w:bCs/>
      <w:sz w:val="32"/>
      <w:szCs w:val="32"/>
    </w:rPr>
  </w:style>
  <w:style w:type="paragraph" w:customStyle="1" w:styleId="title3">
    <w:name w:val="title3"/>
    <w:basedOn w:val="Normal"/>
    <w:pPr>
      <w:jc w:val="center"/>
    </w:pPr>
    <w:rPr>
      <w:sz w:val="24"/>
      <w:szCs w:val="24"/>
    </w:rPr>
  </w:style>
  <w:style w:type="paragraph" w:customStyle="1" w:styleId="title5">
    <w:name w:val="title5"/>
    <w:basedOn w:val="Normal"/>
    <w:pPr>
      <w:jc w:val="center"/>
    </w:pPr>
    <w:rPr>
      <w:sz w:val="24"/>
      <w:szCs w:val="24"/>
    </w:rPr>
  </w:style>
  <w:style w:type="paragraph" w:customStyle="1" w:styleId="sodanheading1">
    <w:name w:val="sodanheading1"/>
    <w:basedOn w:val="Normal"/>
    <w:pPr>
      <w:keepNext/>
      <w:keepLines/>
    </w:pPr>
    <w:rPr>
      <w:b/>
      <w:bCs/>
      <w:color w:val="000000"/>
      <w:sz w:val="26"/>
      <w:szCs w:val="26"/>
    </w:rPr>
  </w:style>
  <w:style w:type="paragraph" w:customStyle="1" w:styleId="sodanheading2">
    <w:name w:val="sodanheading2"/>
    <w:basedOn w:val="Normal"/>
    <w:pPr>
      <w:keepNext/>
      <w:keepLines/>
    </w:pPr>
    <w:rPr>
      <w:b/>
      <w:bCs/>
      <w:color w:val="000000"/>
      <w:sz w:val="26"/>
      <w:szCs w:val="26"/>
    </w:rPr>
  </w:style>
  <w:style w:type="paragraph" w:customStyle="1" w:styleId="sodanquestion">
    <w:name w:val="sodanquestion"/>
    <w:basedOn w:val="Normal"/>
    <w:pPr>
      <w:keepNext/>
      <w:spacing w:after="120"/>
    </w:pPr>
    <w:rPr>
      <w:b/>
      <w:bCs/>
      <w:color w:val="000000"/>
    </w:rPr>
  </w:style>
  <w:style w:type="paragraph" w:customStyle="1" w:styleId="sodanaddon">
    <w:name w:val="sodanaddon"/>
    <w:basedOn w:val="Normal"/>
    <w:pPr>
      <w:keepNext/>
      <w:spacing w:after="60"/>
    </w:pPr>
    <w:rPr>
      <w:b/>
      <w:bCs/>
      <w:u w:val="single"/>
    </w:rPr>
  </w:style>
  <w:style w:type="paragraph" w:customStyle="1" w:styleId="sodanparagraph">
    <w:name w:val="sodanparagraph"/>
    <w:basedOn w:val="Normal"/>
    <w:pPr>
      <w:spacing w:before="200" w:after="200"/>
    </w:pPr>
  </w:style>
  <w:style w:type="paragraph" w:customStyle="1" w:styleId="contact">
    <w:name w:val="contact"/>
    <w:basedOn w:val="Normal"/>
    <w:rPr>
      <w:sz w:val="18"/>
      <w:szCs w:val="18"/>
    </w:rPr>
  </w:style>
  <w:style w:type="paragraph" w:customStyle="1" w:styleId="contactname">
    <w:name w:val="contactname"/>
    <w:basedOn w:val="Normal"/>
    <w:rPr>
      <w:sz w:val="18"/>
      <w:szCs w:val="18"/>
    </w:rPr>
  </w:style>
  <w:style w:type="paragraph" w:styleId="TOC1">
    <w:name w:val="toc 1"/>
    <w:basedOn w:val="Normal"/>
    <w:autoRedefine/>
    <w:uiPriority w:val="39"/>
    <w:semiHidden/>
    <w:unhideWhenUsed/>
    <w:pPr>
      <w:spacing w:before="120"/>
    </w:pPr>
  </w:style>
  <w:style w:type="paragraph" w:styleId="TOC2">
    <w:name w:val="toc 2"/>
    <w:basedOn w:val="Normal"/>
    <w:autoRedefine/>
    <w:uiPriority w:val="39"/>
    <w:unhideWhenUsed/>
    <w:pPr>
      <w:spacing w:before="60"/>
      <w:ind w:left="240"/>
    </w:pPr>
  </w:style>
  <w:style w:type="paragraph" w:customStyle="1" w:styleId="footnote">
    <w:name w:val="footnote"/>
    <w:basedOn w:val="Normal"/>
    <w:rPr>
      <w:sz w:val="16"/>
      <w:szCs w:val="16"/>
    </w:rPr>
  </w:style>
  <w:style w:type="paragraph" w:customStyle="1" w:styleId="anchor">
    <w:name w:val="anchor"/>
    <w:basedOn w:val="Normal"/>
    <w:pPr>
      <w:spacing w:line="20" w:lineRule="atLeast"/>
    </w:pPr>
    <w:rPr>
      <w:noProof/>
      <w:vanish/>
      <w:color w:val="FFFFFF"/>
      <w:sz w:val="2"/>
      <w:szCs w:val="2"/>
    </w:rPr>
  </w:style>
  <w:style w:type="paragraph" w:customStyle="1" w:styleId="minimal">
    <w:name w:val="minimal"/>
    <w:basedOn w:val="Normal"/>
    <w:pPr>
      <w:spacing w:line="20" w:lineRule="atLeast"/>
    </w:pPr>
    <w:rPr>
      <w:color w:val="FFFFFF"/>
      <w:sz w:val="2"/>
      <w:szCs w:val="2"/>
    </w:rPr>
  </w:style>
  <w:style w:type="paragraph" w:customStyle="1" w:styleId="alignleft">
    <w:name w:val="alignleft"/>
    <w:basedOn w:val="Normal"/>
  </w:style>
  <w:style w:type="paragraph" w:customStyle="1" w:styleId="alignright">
    <w:name w:val="alignright"/>
    <w:basedOn w:val="Normal"/>
    <w:pPr>
      <w:jc w:val="right"/>
    </w:pPr>
  </w:style>
  <w:style w:type="paragraph" w:customStyle="1" w:styleId="aligncentre">
    <w:name w:val="aligncentre"/>
    <w:basedOn w:val="Normal"/>
    <w:pPr>
      <w:jc w:val="center"/>
    </w:pPr>
  </w:style>
  <w:style w:type="paragraph" w:customStyle="1" w:styleId="alignjustify">
    <w:name w:val="alignjustify"/>
    <w:basedOn w:val="Normal"/>
    <w:pPr>
      <w:jc w:val="both"/>
    </w:pPr>
  </w:style>
  <w:style w:type="paragraph" w:customStyle="1" w:styleId="allowsplit">
    <w:name w:val="allowsplit"/>
    <w:basedOn w:val="Normal"/>
  </w:style>
  <w:style w:type="paragraph" w:customStyle="1" w:styleId="bordernone">
    <w:name w:val="bordernone"/>
    <w:basedOn w:val="Normal"/>
  </w:style>
  <w:style w:type="paragraph" w:customStyle="1" w:styleId="borderbottom">
    <w:name w:val="borderbottom"/>
    <w:basedOn w:val="Normal"/>
    <w:pPr>
      <w:pBdr>
        <w:bottom w:val="single" w:sz="6" w:space="0" w:color="auto"/>
      </w:pBdr>
    </w:pPr>
  </w:style>
  <w:style w:type="paragraph" w:customStyle="1" w:styleId="bordertop">
    <w:name w:val="bordertop"/>
    <w:basedOn w:val="Normal"/>
    <w:pPr>
      <w:pBdr>
        <w:top w:val="single" w:sz="6" w:space="0" w:color="auto"/>
      </w:pBdr>
    </w:pPr>
  </w:style>
  <w:style w:type="paragraph" w:customStyle="1" w:styleId="borderblack">
    <w:name w:val="borderblack"/>
    <w:basedOn w:val="Normal"/>
  </w:style>
  <w:style w:type="paragraph" w:customStyle="1" w:styleId="bordergrey">
    <w:name w:val="bordergrey"/>
    <w:basedOn w:val="Normal"/>
  </w:style>
  <w:style w:type="paragraph" w:customStyle="1" w:styleId="keeptogether">
    <w:name w:val="keeptogether"/>
    <w:basedOn w:val="Normal"/>
    <w:pPr>
      <w:keepNext/>
      <w:keepLines/>
    </w:pPr>
  </w:style>
  <w:style w:type="paragraph" w:customStyle="1" w:styleId="pagebreak">
    <w:name w:val="pagebreak"/>
    <w:basedOn w:val="Normal"/>
    <w:pPr>
      <w:pageBreakBefore/>
    </w:pPr>
  </w:style>
  <w:style w:type="paragraph" w:customStyle="1" w:styleId="sectionbreak">
    <w:name w:val="sectionbreak"/>
    <w:basedOn w:val="Normal"/>
    <w:pPr>
      <w:pageBreakBefore/>
    </w:pPr>
  </w:style>
  <w:style w:type="paragraph" w:customStyle="1" w:styleId="sectionbreaknopagebreak">
    <w:name w:val="sectionbreaknopagebreak"/>
    <w:basedOn w:val="Normal"/>
  </w:style>
  <w:style w:type="paragraph" w:customStyle="1" w:styleId="backgroundgrey">
    <w:name w:val="backgroundgrey"/>
    <w:basedOn w:val="Normal"/>
    <w:pPr>
      <w:shd w:val="clear" w:color="auto" w:fill="CCCCCC"/>
    </w:pPr>
  </w:style>
  <w:style w:type="paragraph" w:customStyle="1" w:styleId="brokeraddress">
    <w:name w:val="brokeraddress"/>
    <w:basedOn w:val="Normal"/>
  </w:style>
  <w:style w:type="paragraph" w:customStyle="1" w:styleId="contactaddress">
    <w:name w:val="contactaddress"/>
    <w:basedOn w:val="Normal"/>
  </w:style>
  <w:style w:type="paragraph" w:customStyle="1" w:styleId="Title10">
    <w:name w:val="Title1"/>
    <w:basedOn w:val="Normal"/>
    <w:pPr>
      <w:pBdr>
        <w:bottom w:val="single" w:sz="18" w:space="0" w:color="00AFDF"/>
      </w:pBdr>
      <w:textAlignment w:val="bottom"/>
    </w:pPr>
    <w:rPr>
      <w:color w:val="003789"/>
      <w:sz w:val="36"/>
      <w:szCs w:val="36"/>
    </w:rPr>
  </w:style>
  <w:style w:type="paragraph" w:customStyle="1" w:styleId="titletablevalue">
    <w:name w:val="titletablevalue"/>
    <w:basedOn w:val="Normal"/>
    <w:rPr>
      <w:sz w:val="18"/>
      <w:szCs w:val="18"/>
    </w:rPr>
  </w:style>
  <w:style w:type="paragraph" w:customStyle="1" w:styleId="titletablelabel">
    <w:name w:val="titletablelabel"/>
    <w:basedOn w:val="Normal"/>
    <w:rPr>
      <w:sz w:val="18"/>
      <w:szCs w:val="18"/>
    </w:rPr>
  </w:style>
  <w:style w:type="paragraph" w:customStyle="1" w:styleId="continuoussectionbreak">
    <w:name w:val="continuoussectionbreak"/>
    <w:basedOn w:val="Normal"/>
  </w:style>
  <w:style w:type="paragraph" w:customStyle="1" w:styleId="bordernonebold">
    <w:name w:val="bordernonebold"/>
    <w:basedOn w:val="Normal"/>
    <w:rPr>
      <w:b/>
      <w:bCs/>
    </w:rPr>
  </w:style>
  <w:style w:type="paragraph" w:customStyle="1" w:styleId="bordernonealignright">
    <w:name w:val="bordernonealignright"/>
    <w:basedOn w:val="Normal"/>
    <w:pPr>
      <w:jc w:val="right"/>
    </w:p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rFonts w:ascii="Century Gothic" w:eastAsia="Times New Roman" w:hAnsi="Century Gothic"/>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rFonts w:ascii="Century Gothic" w:eastAsia="Times New Roman" w:hAnsi="Century Gothic"/>
    </w:rPr>
  </w:style>
  <w:style w:type="paragraph" w:customStyle="1" w:styleId="SourceStyle">
    <w:name w:val="SourceStyle"/>
    <w:link w:val="SourceStyleChar"/>
    <w:qFormat/>
    <w:rsid w:val="00B71B3A"/>
    <w:rPr>
      <w:rFonts w:ascii="Century Gothic" w:eastAsia="Calibri" w:hAnsi="Century Gothic"/>
      <w:szCs w:val="22"/>
      <w:lang w:eastAsia="en-US"/>
    </w:rPr>
  </w:style>
  <w:style w:type="character" w:styleId="Hyperlink">
    <w:name w:val="Hyperlink"/>
    <w:uiPriority w:val="99"/>
    <w:unhideWhenUsed/>
    <w:rsid w:val="00B71B3A"/>
    <w:rPr>
      <w:color w:val="0000FF"/>
      <w:u w:val="single"/>
    </w:rPr>
  </w:style>
  <w:style w:type="character" w:customStyle="1" w:styleId="SourceStyleChar">
    <w:name w:val="SourceStyle Char"/>
    <w:link w:val="SourceStyle"/>
    <w:rsid w:val="00B71B3A"/>
    <w:rPr>
      <w:rFonts w:ascii="Century Gothic" w:eastAsia="Calibri" w:hAnsi="Century Gothic"/>
      <w:szCs w:val="22"/>
      <w:lang w:eastAsia="en-US"/>
    </w:rPr>
  </w:style>
  <w:style w:type="character" w:styleId="UnresolvedMention">
    <w:name w:val="Unresolved Mention"/>
    <w:basedOn w:val="DefaultParagraphFont"/>
    <w:uiPriority w:val="99"/>
    <w:semiHidden/>
    <w:unhideWhenUsed/>
    <w:rsid w:val="004462E6"/>
    <w:rPr>
      <w:color w:val="605E5C"/>
      <w:shd w:val="clear" w:color="auto" w:fill="E1DFDD"/>
    </w:rPr>
  </w:style>
  <w:style w:type="paragraph" w:customStyle="1" w:styleId="Default">
    <w:name w:val="Default"/>
    <w:rsid w:val="0085224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ophie@abinsurance.co.u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hyperlink" Target="http://www.drpinsurance.com" TargetMode="External"/><Relationship Id="rId5" Type="http://schemas.openxmlformats.org/officeDocument/2006/relationships/image" Target="media/image8.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hyperlink" Target="http://www.drpinsurance.com" TargetMode="External"/><Relationship Id="rId5" Type="http://schemas.openxmlformats.org/officeDocument/2006/relationships/image" Target="media/image4.pn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Pages>
  <Words>1580</Words>
  <Characters>8409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Acturis Ltd</Company>
  <LinksUpToDate>false</LinksUpToDate>
  <CharactersWithSpaces>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prod_actcomp</dc:creator>
  <cp:keywords/>
  <dc:description/>
  <cp:lastModifiedBy>AB Marcus Powell</cp:lastModifiedBy>
  <cp:revision>5</cp:revision>
  <cp:lastPrinted>2021-02-19T15:21:00Z</cp:lastPrinted>
  <dcterms:created xsi:type="dcterms:W3CDTF">2021-02-15T11:46:00Z</dcterms:created>
  <dcterms:modified xsi:type="dcterms:W3CDTF">2022-02-10T09:33:00Z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1149351307</vt:lpwstr>
  </property>
</Properties>
</file>